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A211" w14:textId="252E1740" w:rsidR="00C37E9A" w:rsidRPr="001855D8" w:rsidRDefault="00E700D2" w:rsidP="00F442A6">
      <w:pPr>
        <w:pStyle w:val="Titolo"/>
        <w:keepNext/>
        <w:keepLines/>
        <w:spacing w:after="0"/>
        <w:jc w:val="center"/>
        <w:rPr>
          <w:rFonts w:ascii="Century Gothic" w:hAnsi="Century Gothic"/>
          <w:noProof/>
          <w:sz w:val="36"/>
          <w:szCs w:val="36"/>
        </w:rPr>
      </w:pPr>
      <w:r w:rsidRPr="001855D8">
        <w:rPr>
          <w:rFonts w:ascii="Century Gothic" w:hAnsi="Century Gothic"/>
          <w:noProof/>
          <w:sz w:val="36"/>
          <w:szCs w:val="36"/>
        </w:rPr>
        <w:t>Punto sulla sicurezza</w:t>
      </w:r>
    </w:p>
    <w:p w14:paraId="59EDF40C" w14:textId="77777777" w:rsidR="001855D8" w:rsidRDefault="001855D8" w:rsidP="00223D34">
      <w:pPr>
        <w:pStyle w:val="Sottotitolo"/>
        <w:keepNext/>
        <w:keepLines/>
        <w:spacing w:line="240" w:lineRule="auto"/>
        <w:rPr>
          <w:rFonts w:ascii="Century Gothic" w:hAnsi="Century Gothic"/>
          <w:noProof/>
          <w:sz w:val="22"/>
          <w:szCs w:val="21"/>
        </w:rPr>
      </w:pPr>
      <w:r>
        <w:rPr>
          <w:noProof/>
        </w:rPr>
        <w:drawing>
          <wp:inline distT="0" distB="0" distL="0" distR="0" wp14:anchorId="4023092E" wp14:editId="48565E01">
            <wp:extent cx="2802494" cy="1971207"/>
            <wp:effectExtent l="0" t="0" r="4445" b="0"/>
            <wp:docPr id="363121936" name="Immagine 2" descr="Immagine che contiene Viso umano, grafica, illustrazione, cartone anima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121936" name="Immagine 2" descr="Immagine che contiene Viso umano, grafica, illustrazione, cartone animat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4939" cy="2050298"/>
                    </a:xfrm>
                    <a:prstGeom prst="rect">
                      <a:avLst/>
                    </a:prstGeom>
                  </pic:spPr>
                </pic:pic>
              </a:graphicData>
            </a:graphic>
          </wp:inline>
        </w:drawing>
      </w:r>
    </w:p>
    <w:p w14:paraId="4B41ADEA" w14:textId="1AFC3E47" w:rsidR="002C0C4F" w:rsidRPr="00223D34" w:rsidRDefault="00E700D2" w:rsidP="00223D34">
      <w:pPr>
        <w:pStyle w:val="Sottotitolo"/>
        <w:keepNext/>
        <w:keepLines/>
        <w:spacing w:line="240" w:lineRule="auto"/>
        <w:rPr>
          <w:rFonts w:ascii="Century Gothic" w:hAnsi="Century Gothic"/>
          <w:noProof/>
          <w:sz w:val="22"/>
          <w:szCs w:val="21"/>
        </w:rPr>
        <w:sectPr w:rsidR="002C0C4F" w:rsidRPr="00223D34" w:rsidSect="001855D8">
          <w:headerReference w:type="even" r:id="rId8"/>
          <w:headerReference w:type="default" r:id="rId9"/>
          <w:footerReference w:type="default" r:id="rId10"/>
          <w:pgSz w:w="5953" w:h="8391" w:orient="landscape"/>
          <w:pgMar w:top="1134" w:right="907" w:bottom="567" w:left="907" w:header="340" w:footer="720" w:gutter="0"/>
          <w:pgNumType w:start="1"/>
          <w:cols w:space="720"/>
          <w:docGrid w:linePitch="360"/>
        </w:sectPr>
      </w:pPr>
      <w:r>
        <w:rPr>
          <w:rFonts w:ascii="Century Gothic" w:hAnsi="Century Gothic"/>
          <w:noProof/>
          <w:sz w:val="22"/>
          <w:szCs w:val="21"/>
        </w:rPr>
        <w:t>Barbara Calvi</w:t>
      </w:r>
    </w:p>
    <w:p w14:paraId="31B9C3EC" w14:textId="7C720D43" w:rsidR="007D2F22" w:rsidRPr="001855D8" w:rsidRDefault="00E700D2" w:rsidP="00F442A6">
      <w:pPr>
        <w:pStyle w:val="Titolo"/>
        <w:keepNext/>
        <w:keepLines/>
        <w:rPr>
          <w:rFonts w:ascii="Century Gothic" w:hAnsi="Century Gothic"/>
          <w:noProof/>
          <w:sz w:val="36"/>
          <w:szCs w:val="36"/>
        </w:rPr>
      </w:pPr>
      <w:r w:rsidRPr="001855D8">
        <w:rPr>
          <w:rFonts w:ascii="Century Gothic" w:hAnsi="Century Gothic"/>
          <w:noProof/>
          <w:sz w:val="36"/>
          <w:szCs w:val="36"/>
        </w:rPr>
        <w:t>Argomenti</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Caption w:val="Tabella layout"/>
        <w:tblDescription w:val="Tabella layout"/>
      </w:tblPr>
      <w:tblGrid>
        <w:gridCol w:w="5812"/>
      </w:tblGrid>
      <w:tr w:rsidR="00E700D2" w:rsidRPr="00E700D2" w14:paraId="5C5F3E08" w14:textId="77777777" w:rsidTr="00E700D2">
        <w:trPr>
          <w:trHeight w:val="6120"/>
        </w:trPr>
        <w:tc>
          <w:tcPr>
            <w:tcW w:w="5539" w:type="dxa"/>
          </w:tcPr>
          <w:p w14:paraId="5B202A54" w14:textId="77777777" w:rsidR="00E700D2" w:rsidRPr="001855D8" w:rsidRDefault="00E700D2" w:rsidP="001855D8">
            <w:pPr>
              <w:pStyle w:val="Autore"/>
              <w:keepNext/>
              <w:keepLines/>
              <w:spacing w:before="40" w:after="60"/>
              <w:jc w:val="both"/>
              <w:rPr>
                <w:rFonts w:ascii="Century Gothic" w:hAnsi="Century Gothic"/>
                <w:noProof/>
                <w:sz w:val="20"/>
                <w:szCs w:val="18"/>
              </w:rPr>
            </w:pPr>
            <w:r w:rsidRPr="001855D8">
              <w:rPr>
                <w:rFonts w:ascii="Century Gothic" w:hAnsi="Century Gothic"/>
                <w:noProof/>
                <w:sz w:val="20"/>
                <w:szCs w:val="18"/>
              </w:rPr>
              <w:t>Regolamento che sostituisce la direttiva</w:t>
            </w:r>
          </w:p>
          <w:p w14:paraId="085EA0FD" w14:textId="77777777" w:rsidR="00E700D2" w:rsidRPr="001855D8" w:rsidRDefault="00E700D2" w:rsidP="001855D8">
            <w:pPr>
              <w:keepNext/>
              <w:keepLines/>
              <w:spacing w:before="40" w:after="60"/>
              <w:jc w:val="both"/>
              <w:rPr>
                <w:rFonts w:ascii="Century Gothic" w:hAnsi="Century Gothic"/>
                <w:sz w:val="20"/>
                <w:szCs w:val="18"/>
              </w:rPr>
            </w:pPr>
            <w:r w:rsidRPr="001855D8">
              <w:rPr>
                <w:rFonts w:ascii="Century Gothic" w:hAnsi="Century Gothic"/>
                <w:sz w:val="20"/>
                <w:szCs w:val="18"/>
              </w:rPr>
              <w:t>Modifiche al D.Lgs 81/08 e, s.m.i. (cosiddetto Testo unico per la Sicurezza in vigore dal 01.05.2023</w:t>
            </w:r>
          </w:p>
          <w:p w14:paraId="44C45142" w14:textId="77777777" w:rsidR="00E700D2" w:rsidRPr="001855D8" w:rsidRDefault="00E700D2" w:rsidP="001855D8">
            <w:pPr>
              <w:keepNext/>
              <w:keepLines/>
              <w:spacing w:before="40" w:after="60"/>
              <w:jc w:val="both"/>
              <w:rPr>
                <w:rFonts w:ascii="Century Gothic" w:hAnsi="Century Gothic"/>
                <w:sz w:val="20"/>
                <w:szCs w:val="18"/>
              </w:rPr>
            </w:pPr>
            <w:r w:rsidRPr="001855D8">
              <w:rPr>
                <w:rFonts w:ascii="Century Gothic" w:hAnsi="Century Gothic"/>
                <w:sz w:val="20"/>
                <w:szCs w:val="18"/>
              </w:rPr>
              <w:t>DPI per le vie respiratorie</w:t>
            </w:r>
          </w:p>
          <w:p w14:paraId="25C6F2D9" w14:textId="3B214A50" w:rsidR="00E700D2" w:rsidRPr="00E700D2" w:rsidRDefault="00E700D2" w:rsidP="001855D8">
            <w:pPr>
              <w:keepNext/>
              <w:keepLines/>
              <w:spacing w:before="40" w:after="60"/>
              <w:jc w:val="both"/>
              <w:rPr>
                <w:rFonts w:ascii="Century Gothic" w:hAnsi="Century Gothic"/>
                <w:sz w:val="21"/>
                <w:szCs w:val="20"/>
              </w:rPr>
            </w:pPr>
            <w:r w:rsidRPr="001855D8">
              <w:rPr>
                <w:rFonts w:ascii="Century Gothic" w:hAnsi="Century Gothic"/>
                <w:sz w:val="20"/>
                <w:szCs w:val="18"/>
              </w:rPr>
              <w:t>Normativa</w:t>
            </w:r>
          </w:p>
        </w:tc>
      </w:tr>
    </w:tbl>
    <w:p w14:paraId="4CDB9285" w14:textId="1F455056" w:rsidR="007D2F22" w:rsidRPr="00E700D2" w:rsidRDefault="00E700D2" w:rsidP="00F442A6">
      <w:pPr>
        <w:pStyle w:val="Sottotitolo"/>
        <w:keepNext/>
        <w:keepLines/>
        <w:spacing w:line="240" w:lineRule="auto"/>
        <w:rPr>
          <w:rFonts w:ascii="Century Gothic" w:hAnsi="Century Gothic"/>
          <w:noProof/>
          <w:sz w:val="22"/>
          <w:szCs w:val="21"/>
        </w:rPr>
      </w:pPr>
      <w:r>
        <w:rPr>
          <w:rFonts w:ascii="Century Gothic" w:hAnsi="Century Gothic"/>
          <w:noProof/>
          <w:sz w:val="22"/>
          <w:szCs w:val="21"/>
        </w:rPr>
        <w:t>Lecco 31 maggio 2023</w:t>
      </w:r>
    </w:p>
    <w:p w14:paraId="3D89C158" w14:textId="77777777" w:rsidR="001855D8" w:rsidRDefault="00E700D2" w:rsidP="00F442A6">
      <w:pPr>
        <w:pStyle w:val="Sottotitolo"/>
        <w:keepNext/>
        <w:keepLines/>
        <w:spacing w:line="240" w:lineRule="auto"/>
        <w:rPr>
          <w:rFonts w:ascii="Century Gothic" w:hAnsi="Century Gothic"/>
          <w:noProof/>
          <w:sz w:val="22"/>
          <w:szCs w:val="21"/>
        </w:rPr>
      </w:pPr>
      <w:r>
        <w:rPr>
          <w:rFonts w:ascii="Century Gothic" w:hAnsi="Century Gothic"/>
          <w:noProof/>
          <w:sz w:val="22"/>
          <w:szCs w:val="21"/>
        </w:rPr>
        <w:t>Studio Barbara Calvi</w:t>
      </w:r>
    </w:p>
    <w:p w14:paraId="1E90DB73" w14:textId="65D528C4" w:rsidR="00C452C7" w:rsidRPr="00E700D2" w:rsidRDefault="00C452C7" w:rsidP="001855D8">
      <w:pPr>
        <w:pStyle w:val="Sottotitolo"/>
        <w:keepNext/>
        <w:keepLines/>
        <w:spacing w:line="240" w:lineRule="auto"/>
        <w:jc w:val="both"/>
        <w:rPr>
          <w:rFonts w:ascii="Century Gothic" w:hAnsi="Century Gothic"/>
          <w:noProof/>
          <w:sz w:val="22"/>
          <w:szCs w:val="21"/>
        </w:rPr>
      </w:pPr>
      <w:r w:rsidRPr="00E700D2">
        <w:rPr>
          <w:rFonts w:ascii="Century Gothic" w:hAnsi="Century Gothic"/>
          <w:noProof/>
          <w:sz w:val="22"/>
          <w:szCs w:val="21"/>
          <w:lang w:bidi="it-IT"/>
        </w:rPr>
        <w:br w:type="page"/>
      </w:r>
    </w:p>
    <w:p w14:paraId="363F8A2B" w14:textId="65954F88" w:rsidR="00665970" w:rsidRPr="00E700D2" w:rsidRDefault="0022764D" w:rsidP="00F442A6">
      <w:pPr>
        <w:pStyle w:val="Sottotitolo"/>
        <w:keepNext/>
        <w:keepLines/>
        <w:spacing w:line="240" w:lineRule="auto"/>
        <w:rPr>
          <w:rFonts w:ascii="Century Gothic" w:hAnsi="Century Gothic"/>
          <w:noProof/>
          <w:sz w:val="22"/>
          <w:szCs w:val="21"/>
        </w:rPr>
      </w:pPr>
      <w:r w:rsidRPr="00E700D2">
        <w:rPr>
          <w:rFonts w:ascii="Century Gothic" w:hAnsi="Century Gothic"/>
          <w:noProof/>
          <w:sz w:val="22"/>
          <w:szCs w:val="21"/>
          <w:lang w:bidi="it-IT"/>
        </w:rPr>
        <w:t xml:space="preserve">Copyright © </w:t>
      </w:r>
      <w:r w:rsidR="00E700D2">
        <w:rPr>
          <w:rFonts w:ascii="Century Gothic" w:hAnsi="Century Gothic"/>
          <w:noProof/>
          <w:sz w:val="22"/>
          <w:szCs w:val="21"/>
        </w:rPr>
        <w:t>2023</w:t>
      </w:r>
    </w:p>
    <w:p w14:paraId="3EA460B9" w14:textId="1151288C" w:rsidR="00665970" w:rsidRPr="00E700D2" w:rsidRDefault="00665970" w:rsidP="00F442A6">
      <w:pPr>
        <w:pStyle w:val="Sottotitolo"/>
        <w:keepNext/>
        <w:keepLines/>
        <w:spacing w:line="240" w:lineRule="auto"/>
        <w:rPr>
          <w:rFonts w:ascii="Century Gothic" w:hAnsi="Century Gothic"/>
          <w:noProof/>
          <w:sz w:val="22"/>
          <w:szCs w:val="21"/>
        </w:rPr>
      </w:pPr>
      <w:r w:rsidRPr="00E700D2">
        <w:rPr>
          <w:rFonts w:ascii="Century Gothic" w:hAnsi="Century Gothic"/>
          <w:noProof/>
          <w:sz w:val="22"/>
          <w:szCs w:val="21"/>
          <w:lang w:bidi="it-IT"/>
        </w:rPr>
        <w:t xml:space="preserve">di </w:t>
      </w:r>
      <w:r w:rsidR="00E700D2">
        <w:rPr>
          <w:rFonts w:ascii="Century Gothic" w:hAnsi="Century Gothic"/>
          <w:noProof/>
          <w:sz w:val="22"/>
          <w:szCs w:val="21"/>
        </w:rPr>
        <w:t>Calvi Barbara</w:t>
      </w:r>
    </w:p>
    <w:p w14:paraId="28064B1C" w14:textId="185DFBD7" w:rsidR="00665970" w:rsidRPr="00E700D2" w:rsidRDefault="00665970" w:rsidP="00F442A6">
      <w:pPr>
        <w:pStyle w:val="Sottotitolo"/>
        <w:keepNext/>
        <w:keepLines/>
        <w:spacing w:line="240" w:lineRule="auto"/>
        <w:rPr>
          <w:rFonts w:ascii="Century Gothic" w:hAnsi="Century Gothic"/>
          <w:noProof/>
          <w:sz w:val="22"/>
          <w:szCs w:val="21"/>
        </w:rPr>
      </w:pPr>
      <w:r w:rsidRPr="00E700D2">
        <w:rPr>
          <w:rFonts w:ascii="Century Gothic" w:hAnsi="Century Gothic"/>
          <w:noProof/>
          <w:sz w:val="22"/>
          <w:szCs w:val="21"/>
          <w:lang w:bidi="it-IT"/>
        </w:rPr>
        <w:t xml:space="preserve">Stampato in </w:t>
      </w:r>
      <w:r w:rsidR="00E700D2">
        <w:rPr>
          <w:rFonts w:ascii="Century Gothic" w:hAnsi="Century Gothic"/>
          <w:noProof/>
          <w:sz w:val="22"/>
          <w:szCs w:val="21"/>
        </w:rPr>
        <w:t>Italia</w:t>
      </w:r>
    </w:p>
    <w:p w14:paraId="147C4C70" w14:textId="77777777" w:rsidR="004944F7" w:rsidRPr="00E700D2" w:rsidRDefault="0022764D" w:rsidP="00F442A6">
      <w:pPr>
        <w:keepNext/>
        <w:keepLines/>
        <w:rPr>
          <w:rFonts w:ascii="Century Gothic" w:hAnsi="Century Gothic"/>
          <w:noProof/>
          <w:sz w:val="21"/>
          <w:szCs w:val="21"/>
        </w:rPr>
      </w:pPr>
      <w:r w:rsidRPr="00E700D2">
        <w:rPr>
          <w:rFonts w:ascii="Century Gothic" w:hAnsi="Century Gothic"/>
          <w:noProof/>
          <w:sz w:val="21"/>
          <w:szCs w:val="21"/>
          <w:lang w:bidi="it-IT"/>
        </w:rPr>
        <w:br w:type="page"/>
      </w:r>
    </w:p>
    <w:sdt>
      <w:sdtPr>
        <w:rPr>
          <w:rFonts w:ascii="Century Gothic" w:hAnsi="Century Gothic"/>
          <w:noProof/>
          <w:spacing w:val="15"/>
          <w:sz w:val="22"/>
          <w:szCs w:val="21"/>
        </w:rPr>
        <w:id w:val="249324085"/>
        <w:docPartObj>
          <w:docPartGallery w:val="Table of Contents"/>
          <w:docPartUnique/>
        </w:docPartObj>
      </w:sdtPr>
      <w:sdtEndPr>
        <w:rPr>
          <w:rFonts w:asciiTheme="majorHAnsi" w:hAnsiTheme="majorHAnsi"/>
          <w:b/>
          <w:bCs/>
          <w:sz w:val="24"/>
          <w:szCs w:val="22"/>
        </w:rPr>
      </w:sdtEndPr>
      <w:sdtContent>
        <w:p w14:paraId="7F8D214D" w14:textId="77777777" w:rsidR="00574218" w:rsidRPr="00F82D1E" w:rsidRDefault="00574218" w:rsidP="00F442A6">
          <w:pPr>
            <w:pStyle w:val="Titolosommario"/>
            <w:keepNext/>
            <w:keepLines/>
            <w:spacing w:line="240" w:lineRule="auto"/>
            <w:rPr>
              <w:rFonts w:ascii="Century Gothic" w:hAnsi="Century Gothic"/>
              <w:sz w:val="40"/>
              <w:szCs w:val="16"/>
            </w:rPr>
          </w:pPr>
          <w:r w:rsidRPr="00F82D1E">
            <w:rPr>
              <w:rFonts w:ascii="Century Gothic" w:hAnsi="Century Gothic"/>
              <w:sz w:val="40"/>
              <w:szCs w:val="16"/>
            </w:rPr>
            <w:t>Sommario</w:t>
          </w:r>
        </w:p>
        <w:p w14:paraId="3CCDDE82" w14:textId="06C31661" w:rsidR="00F82D1E" w:rsidRPr="00F82D1E" w:rsidRDefault="005F5967">
          <w:pPr>
            <w:pStyle w:val="Sommario1"/>
            <w:rPr>
              <w:rFonts w:ascii="Century Gothic" w:eastAsiaTheme="minorEastAsia" w:hAnsi="Century Gothic"/>
              <w:spacing w:val="0"/>
              <w:kern w:val="2"/>
              <w:sz w:val="22"/>
              <w:lang w:eastAsia="it-IT"/>
              <w14:ligatures w14:val="standardContextual"/>
            </w:rPr>
          </w:pPr>
          <w:r w:rsidRPr="00E700D2">
            <w:rPr>
              <w:sz w:val="22"/>
              <w:szCs w:val="21"/>
              <w:lang w:bidi="it-IT"/>
            </w:rPr>
            <w:fldChar w:fldCharType="begin"/>
          </w:r>
          <w:r w:rsidRPr="00E700D2">
            <w:rPr>
              <w:sz w:val="22"/>
              <w:szCs w:val="21"/>
              <w:lang w:bidi="it-IT"/>
            </w:rPr>
            <w:instrText xml:space="preserve"> TOC \o "1-1" \h \z \t "Title 1,1,Title 2,1,Title 3,1,Title 4,1" </w:instrText>
          </w:r>
          <w:r w:rsidRPr="00E700D2">
            <w:rPr>
              <w:sz w:val="22"/>
              <w:szCs w:val="21"/>
              <w:lang w:bidi="it-IT"/>
            </w:rPr>
            <w:fldChar w:fldCharType="separate"/>
          </w:r>
          <w:hyperlink w:anchor="_Toc136448791" w:history="1">
            <w:r w:rsidR="00F82D1E" w:rsidRPr="00F82D1E">
              <w:rPr>
                <w:rStyle w:val="Collegamentoipertestuale"/>
                <w:rFonts w:ascii="Century Gothic" w:hAnsi="Century Gothic"/>
                <w:sz w:val="22"/>
              </w:rPr>
              <w:t>Regolamento che sostituisce la direttiva macchine</w:t>
            </w:r>
            <w:r w:rsidR="00F82D1E" w:rsidRPr="00F82D1E">
              <w:rPr>
                <w:rFonts w:ascii="Century Gothic" w:hAnsi="Century Gothic"/>
                <w:webHidden/>
                <w:sz w:val="22"/>
              </w:rPr>
              <w:tab/>
            </w:r>
            <w:r w:rsidR="00F82D1E" w:rsidRPr="00F82D1E">
              <w:rPr>
                <w:rFonts w:ascii="Century Gothic" w:hAnsi="Century Gothic"/>
                <w:webHidden/>
                <w:sz w:val="22"/>
              </w:rPr>
              <w:fldChar w:fldCharType="begin"/>
            </w:r>
            <w:r w:rsidR="00F82D1E" w:rsidRPr="00F82D1E">
              <w:rPr>
                <w:rFonts w:ascii="Century Gothic" w:hAnsi="Century Gothic"/>
                <w:webHidden/>
                <w:sz w:val="22"/>
              </w:rPr>
              <w:instrText xml:space="preserve"> PAGEREF _Toc136448791 \h </w:instrText>
            </w:r>
            <w:r w:rsidR="00F82D1E" w:rsidRPr="00F82D1E">
              <w:rPr>
                <w:rFonts w:ascii="Century Gothic" w:hAnsi="Century Gothic"/>
                <w:webHidden/>
                <w:sz w:val="22"/>
              </w:rPr>
            </w:r>
            <w:r w:rsidR="00F82D1E" w:rsidRPr="00F82D1E">
              <w:rPr>
                <w:rFonts w:ascii="Century Gothic" w:hAnsi="Century Gothic"/>
                <w:webHidden/>
                <w:sz w:val="22"/>
              </w:rPr>
              <w:fldChar w:fldCharType="separate"/>
            </w:r>
            <w:r w:rsidR="00C75C2A">
              <w:rPr>
                <w:rFonts w:ascii="Century Gothic" w:hAnsi="Century Gothic"/>
                <w:webHidden/>
                <w:sz w:val="22"/>
              </w:rPr>
              <w:t>5</w:t>
            </w:r>
            <w:r w:rsidR="00F82D1E" w:rsidRPr="00F82D1E">
              <w:rPr>
                <w:rFonts w:ascii="Century Gothic" w:hAnsi="Century Gothic"/>
                <w:webHidden/>
                <w:sz w:val="22"/>
              </w:rPr>
              <w:fldChar w:fldCharType="end"/>
            </w:r>
          </w:hyperlink>
        </w:p>
        <w:p w14:paraId="40DE0136" w14:textId="2D407321" w:rsidR="00F82D1E" w:rsidRPr="00F82D1E" w:rsidRDefault="00CC40A4">
          <w:pPr>
            <w:pStyle w:val="Sommario1"/>
            <w:rPr>
              <w:rFonts w:ascii="Century Gothic" w:eastAsiaTheme="minorEastAsia" w:hAnsi="Century Gothic"/>
              <w:spacing w:val="0"/>
              <w:kern w:val="2"/>
              <w:sz w:val="22"/>
              <w:lang w:eastAsia="it-IT"/>
              <w14:ligatures w14:val="standardContextual"/>
            </w:rPr>
          </w:pPr>
          <w:hyperlink w:anchor="_Toc136448792" w:history="1">
            <w:r w:rsidR="00F82D1E" w:rsidRPr="00F82D1E">
              <w:rPr>
                <w:rStyle w:val="Collegamentoipertestuale"/>
                <w:rFonts w:ascii="Century Gothic" w:hAnsi="Century Gothic"/>
                <w:sz w:val="22"/>
              </w:rPr>
              <w:t>Modifiche al testo unico sulla sicurezza vigenti dal 01 maggio 2023</w:t>
            </w:r>
            <w:r w:rsidR="00F82D1E" w:rsidRPr="00F82D1E">
              <w:rPr>
                <w:rFonts w:ascii="Century Gothic" w:hAnsi="Century Gothic"/>
                <w:webHidden/>
                <w:sz w:val="22"/>
              </w:rPr>
              <w:tab/>
            </w:r>
            <w:r w:rsidR="00F82D1E" w:rsidRPr="00F82D1E">
              <w:rPr>
                <w:rFonts w:ascii="Century Gothic" w:hAnsi="Century Gothic"/>
                <w:webHidden/>
                <w:sz w:val="22"/>
              </w:rPr>
              <w:fldChar w:fldCharType="begin"/>
            </w:r>
            <w:r w:rsidR="00F82D1E" w:rsidRPr="00F82D1E">
              <w:rPr>
                <w:rFonts w:ascii="Century Gothic" w:hAnsi="Century Gothic"/>
                <w:webHidden/>
                <w:sz w:val="22"/>
              </w:rPr>
              <w:instrText xml:space="preserve"> PAGEREF _Toc136448792 \h </w:instrText>
            </w:r>
            <w:r w:rsidR="00F82D1E" w:rsidRPr="00F82D1E">
              <w:rPr>
                <w:rFonts w:ascii="Century Gothic" w:hAnsi="Century Gothic"/>
                <w:webHidden/>
                <w:sz w:val="22"/>
              </w:rPr>
            </w:r>
            <w:r w:rsidR="00F82D1E" w:rsidRPr="00F82D1E">
              <w:rPr>
                <w:rFonts w:ascii="Century Gothic" w:hAnsi="Century Gothic"/>
                <w:webHidden/>
                <w:sz w:val="22"/>
              </w:rPr>
              <w:fldChar w:fldCharType="separate"/>
            </w:r>
            <w:r w:rsidR="00C75C2A">
              <w:rPr>
                <w:rFonts w:ascii="Century Gothic" w:hAnsi="Century Gothic"/>
                <w:webHidden/>
                <w:sz w:val="22"/>
              </w:rPr>
              <w:t>8</w:t>
            </w:r>
            <w:r w:rsidR="00F82D1E" w:rsidRPr="00F82D1E">
              <w:rPr>
                <w:rFonts w:ascii="Century Gothic" w:hAnsi="Century Gothic"/>
                <w:webHidden/>
                <w:sz w:val="22"/>
              </w:rPr>
              <w:fldChar w:fldCharType="end"/>
            </w:r>
          </w:hyperlink>
        </w:p>
        <w:p w14:paraId="1FE1423F" w14:textId="7D9A2872" w:rsidR="00F82D1E" w:rsidRPr="00F82D1E" w:rsidRDefault="00CC40A4">
          <w:pPr>
            <w:pStyle w:val="Sommario1"/>
            <w:rPr>
              <w:rFonts w:ascii="Century Gothic" w:eastAsiaTheme="minorEastAsia" w:hAnsi="Century Gothic"/>
              <w:spacing w:val="0"/>
              <w:kern w:val="2"/>
              <w:sz w:val="22"/>
              <w:lang w:eastAsia="it-IT"/>
              <w14:ligatures w14:val="standardContextual"/>
            </w:rPr>
          </w:pPr>
          <w:hyperlink w:anchor="_Toc136448793" w:history="1">
            <w:r w:rsidR="00F82D1E" w:rsidRPr="00F82D1E">
              <w:rPr>
                <w:rStyle w:val="Collegamentoipertestuale"/>
                <w:rFonts w:ascii="Century Gothic" w:hAnsi="Century Gothic"/>
                <w:color w:val="6A3D8C" w:themeColor="hyperlink" w:themeShade="BF"/>
                <w:sz w:val="22"/>
              </w:rPr>
              <w:t>DPI delle vie respiratorie</w:t>
            </w:r>
            <w:r w:rsidR="00F82D1E" w:rsidRPr="00F82D1E">
              <w:rPr>
                <w:rFonts w:ascii="Century Gothic" w:hAnsi="Century Gothic"/>
                <w:webHidden/>
                <w:sz w:val="22"/>
              </w:rPr>
              <w:tab/>
            </w:r>
            <w:r w:rsidR="00F82D1E" w:rsidRPr="00F82D1E">
              <w:rPr>
                <w:rFonts w:ascii="Century Gothic" w:hAnsi="Century Gothic"/>
                <w:webHidden/>
                <w:sz w:val="22"/>
              </w:rPr>
              <w:fldChar w:fldCharType="begin"/>
            </w:r>
            <w:r w:rsidR="00F82D1E" w:rsidRPr="00F82D1E">
              <w:rPr>
                <w:rFonts w:ascii="Century Gothic" w:hAnsi="Century Gothic"/>
                <w:webHidden/>
                <w:sz w:val="22"/>
              </w:rPr>
              <w:instrText xml:space="preserve"> PAGEREF _Toc136448793 \h </w:instrText>
            </w:r>
            <w:r w:rsidR="00F82D1E" w:rsidRPr="00F82D1E">
              <w:rPr>
                <w:rFonts w:ascii="Century Gothic" w:hAnsi="Century Gothic"/>
                <w:webHidden/>
                <w:sz w:val="22"/>
              </w:rPr>
            </w:r>
            <w:r w:rsidR="00F82D1E" w:rsidRPr="00F82D1E">
              <w:rPr>
                <w:rFonts w:ascii="Century Gothic" w:hAnsi="Century Gothic"/>
                <w:webHidden/>
                <w:sz w:val="22"/>
              </w:rPr>
              <w:fldChar w:fldCharType="separate"/>
            </w:r>
            <w:r w:rsidR="00C75C2A">
              <w:rPr>
                <w:rFonts w:ascii="Century Gothic" w:hAnsi="Century Gothic"/>
                <w:webHidden/>
                <w:sz w:val="22"/>
              </w:rPr>
              <w:t>13</w:t>
            </w:r>
            <w:r w:rsidR="00F82D1E" w:rsidRPr="00F82D1E">
              <w:rPr>
                <w:rFonts w:ascii="Century Gothic" w:hAnsi="Century Gothic"/>
                <w:webHidden/>
                <w:sz w:val="22"/>
              </w:rPr>
              <w:fldChar w:fldCharType="end"/>
            </w:r>
          </w:hyperlink>
        </w:p>
        <w:p w14:paraId="1FB72542" w14:textId="2E7FEDA7" w:rsidR="00F82D1E" w:rsidRPr="00F82D1E" w:rsidRDefault="00CC40A4">
          <w:pPr>
            <w:pStyle w:val="Sommario1"/>
            <w:rPr>
              <w:rFonts w:ascii="Century Gothic" w:eastAsiaTheme="minorEastAsia" w:hAnsi="Century Gothic"/>
              <w:spacing w:val="0"/>
              <w:kern w:val="2"/>
              <w:sz w:val="22"/>
              <w:lang w:eastAsia="it-IT"/>
              <w14:ligatures w14:val="standardContextual"/>
            </w:rPr>
          </w:pPr>
          <w:hyperlink w:anchor="_Toc136448794" w:history="1">
            <w:r w:rsidR="00F82D1E" w:rsidRPr="00F82D1E">
              <w:rPr>
                <w:rStyle w:val="Collegamentoipertestuale"/>
                <w:rFonts w:ascii="Century Gothic" w:hAnsi="Century Gothic"/>
                <w:color w:val="23142F" w:themeColor="hyperlink" w:themeShade="40"/>
                <w:sz w:val="22"/>
              </w:rPr>
              <w:t>Normativa</w:t>
            </w:r>
            <w:r w:rsidR="00F82D1E" w:rsidRPr="00F82D1E">
              <w:rPr>
                <w:rFonts w:ascii="Century Gothic" w:hAnsi="Century Gothic"/>
                <w:webHidden/>
                <w:sz w:val="22"/>
              </w:rPr>
              <w:tab/>
            </w:r>
            <w:r w:rsidR="00F82D1E" w:rsidRPr="00F82D1E">
              <w:rPr>
                <w:rFonts w:ascii="Century Gothic" w:hAnsi="Century Gothic"/>
                <w:webHidden/>
                <w:sz w:val="22"/>
              </w:rPr>
              <w:fldChar w:fldCharType="begin"/>
            </w:r>
            <w:r w:rsidR="00F82D1E" w:rsidRPr="00F82D1E">
              <w:rPr>
                <w:rFonts w:ascii="Century Gothic" w:hAnsi="Century Gothic"/>
                <w:webHidden/>
                <w:sz w:val="22"/>
              </w:rPr>
              <w:instrText xml:space="preserve"> PAGEREF _Toc136448794 \h </w:instrText>
            </w:r>
            <w:r w:rsidR="00F82D1E" w:rsidRPr="00F82D1E">
              <w:rPr>
                <w:rFonts w:ascii="Century Gothic" w:hAnsi="Century Gothic"/>
                <w:webHidden/>
                <w:sz w:val="22"/>
              </w:rPr>
            </w:r>
            <w:r w:rsidR="00F82D1E" w:rsidRPr="00F82D1E">
              <w:rPr>
                <w:rFonts w:ascii="Century Gothic" w:hAnsi="Century Gothic"/>
                <w:webHidden/>
                <w:sz w:val="22"/>
              </w:rPr>
              <w:fldChar w:fldCharType="separate"/>
            </w:r>
            <w:r w:rsidR="00C75C2A">
              <w:rPr>
                <w:rFonts w:ascii="Century Gothic" w:hAnsi="Century Gothic"/>
                <w:webHidden/>
                <w:sz w:val="22"/>
              </w:rPr>
              <w:t>16</w:t>
            </w:r>
            <w:r w:rsidR="00F82D1E" w:rsidRPr="00F82D1E">
              <w:rPr>
                <w:rFonts w:ascii="Century Gothic" w:hAnsi="Century Gothic"/>
                <w:webHidden/>
                <w:sz w:val="22"/>
              </w:rPr>
              <w:fldChar w:fldCharType="end"/>
            </w:r>
          </w:hyperlink>
        </w:p>
        <w:p w14:paraId="71F21730" w14:textId="501D1B8F" w:rsidR="00574218" w:rsidRPr="00E700D2" w:rsidRDefault="005F5967" w:rsidP="00F442A6">
          <w:pPr>
            <w:pStyle w:val="Sommario1"/>
            <w:keepNext/>
            <w:keepLines/>
            <w:spacing w:line="240" w:lineRule="auto"/>
          </w:pPr>
          <w:r w:rsidRPr="00E700D2">
            <w:rPr>
              <w:lang w:bidi="it-IT"/>
            </w:rPr>
            <w:fldChar w:fldCharType="end"/>
          </w:r>
        </w:p>
      </w:sdtContent>
    </w:sdt>
    <w:p w14:paraId="6F708778" w14:textId="77777777" w:rsidR="004944F7" w:rsidRPr="00E700D2" w:rsidRDefault="004944F7" w:rsidP="00F442A6">
      <w:pPr>
        <w:keepNext/>
        <w:keepLines/>
        <w:rPr>
          <w:rFonts w:ascii="Century Gothic" w:hAnsi="Century Gothic"/>
          <w:noProof/>
          <w:sz w:val="21"/>
          <w:szCs w:val="21"/>
        </w:rPr>
      </w:pPr>
    </w:p>
    <w:p w14:paraId="4B09EA53" w14:textId="77777777" w:rsidR="006F470F" w:rsidRPr="00E700D2" w:rsidRDefault="006F470F" w:rsidP="00F442A6">
      <w:pPr>
        <w:keepNext/>
        <w:keepLines/>
        <w:rPr>
          <w:rFonts w:ascii="Century Gothic" w:hAnsi="Century Gothic"/>
          <w:noProof/>
          <w:sz w:val="21"/>
          <w:szCs w:val="21"/>
        </w:rPr>
        <w:sectPr w:rsidR="006F470F" w:rsidRPr="00E700D2" w:rsidSect="000074FF">
          <w:type w:val="oddPage"/>
          <w:pgSz w:w="8419" w:h="11906" w:orient="landscape" w:code="9"/>
          <w:pgMar w:top="1474" w:right="1167" w:bottom="720" w:left="1440" w:header="720" w:footer="720" w:gutter="0"/>
          <w:pgNumType w:start="1"/>
          <w:cols w:space="720"/>
          <w:docGrid w:linePitch="360"/>
        </w:sectPr>
      </w:pPr>
    </w:p>
    <w:p w14:paraId="3A013F01" w14:textId="0CDA692B" w:rsidR="00E700D2" w:rsidRDefault="00E700D2" w:rsidP="00F442A6">
      <w:pPr>
        <w:pStyle w:val="Titolo1"/>
        <w:pageBreakBefore w:val="0"/>
        <w:spacing w:line="240" w:lineRule="auto"/>
        <w:jc w:val="both"/>
        <w:rPr>
          <w:rStyle w:val="Autore1"/>
          <w:rFonts w:ascii="Century Gothic" w:hAnsi="Century Gothic"/>
          <w:noProof/>
          <w:sz w:val="22"/>
          <w:szCs w:val="21"/>
          <w:lang w:bidi="it-IT"/>
        </w:rPr>
      </w:pPr>
      <w:bookmarkStart w:id="0" w:name="_Toc136448791"/>
      <w:r w:rsidRPr="00E700D2">
        <w:rPr>
          <w:rStyle w:val="Caratteretitolo1"/>
          <w:rFonts w:ascii="Century Gothic" w:hAnsi="Century Gothic"/>
          <w:noProof/>
          <w:sz w:val="36"/>
          <w:szCs w:val="15"/>
        </w:rPr>
        <w:t>Regolamento che sostituisce la direttiva macchine</w:t>
      </w:r>
      <w:bookmarkEnd w:id="0"/>
    </w:p>
    <w:p w14:paraId="7AB038EE" w14:textId="17CBA6FF" w:rsidR="00917F72" w:rsidRPr="00223D34" w:rsidRDefault="000074FF" w:rsidP="00F442A6">
      <w:pPr>
        <w:pStyle w:val="Testo1"/>
        <w:keepNext/>
        <w:keepLines/>
        <w:jc w:val="right"/>
        <w:rPr>
          <w:rFonts w:ascii="Century Gothic" w:hAnsi="Century Gothic"/>
          <w:noProof/>
          <w:sz w:val="21"/>
          <w:szCs w:val="21"/>
        </w:rPr>
      </w:pPr>
      <w:r>
        <w:rPr>
          <w:rFonts w:ascii="Century Gothic" w:hAnsi="Century Gothic"/>
          <w:noProof/>
          <w:sz w:val="21"/>
          <w:szCs w:val="21"/>
          <w:lang w:val="en-US"/>
        </w:rPr>
        <w:drawing>
          <wp:anchor distT="0" distB="0" distL="114300" distR="114300" simplePos="0" relativeHeight="251685888" behindDoc="0" locked="0" layoutInCell="1" allowOverlap="1" wp14:anchorId="732FB101" wp14:editId="500F18D4">
            <wp:simplePos x="0" y="0"/>
            <wp:positionH relativeFrom="column">
              <wp:posOffset>930910</wp:posOffset>
            </wp:positionH>
            <wp:positionV relativeFrom="paragraph">
              <wp:posOffset>4445</wp:posOffset>
            </wp:positionV>
            <wp:extent cx="2582545" cy="1710055"/>
            <wp:effectExtent l="0" t="0" r="0" b="4445"/>
            <wp:wrapSquare wrapText="bothSides"/>
            <wp:docPr id="1201907330" name="Immagine 3" descr="Il Parlamento Europeo adotta il nuovo Regolamento Mac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Parlamento Europeo adotta il nuovo Regolamento Macch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2545" cy="171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9E7E9" w14:textId="2DA5418D" w:rsidR="000074FF" w:rsidRPr="000074FF" w:rsidRDefault="000074FF"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FF">
        <w:rPr>
          <w:rFonts w:ascii="Century Gothic" w:hAnsi="Century Gothic"/>
          <w:color w:val="565654"/>
          <w:sz w:val="19"/>
          <w:szCs w:val="19"/>
        </w:rPr>
        <w:t>Il nuovo regolamento macchine cammina spedito, il 22 maggio 2023 il Consiglio Europeo ha adottato il testo in maniera definitiva. Il nuovo regolamento macchine sostituir</w:t>
      </w:r>
      <w:r>
        <w:rPr>
          <w:rFonts w:ascii="Century Gothic" w:hAnsi="Century Gothic"/>
          <w:color w:val="565654"/>
          <w:sz w:val="19"/>
          <w:szCs w:val="19"/>
        </w:rPr>
        <w:t>à</w:t>
      </w:r>
      <w:r w:rsidRPr="000074FF">
        <w:rPr>
          <w:rFonts w:ascii="Century Gothic" w:hAnsi="Century Gothic"/>
          <w:color w:val="565654"/>
          <w:sz w:val="19"/>
          <w:szCs w:val="19"/>
        </w:rPr>
        <w:t xml:space="preserve"> la Direttiva macchine del 2006 n 42, le prossime tappe? </w:t>
      </w:r>
    </w:p>
    <w:p w14:paraId="4C02CBF5" w14:textId="43B3F7AF" w:rsidR="000074FF" w:rsidRPr="000074FF" w:rsidRDefault="000074FF"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FF">
        <w:rPr>
          <w:rFonts w:ascii="Century Gothic" w:hAnsi="Century Gothic"/>
          <w:color w:val="565654"/>
          <w:sz w:val="19"/>
          <w:szCs w:val="19"/>
        </w:rPr>
        <w:t>Adesso è necessaria la firma da parte della presidente del Parla- mento europeo e del presidente del Consiglio; quindi, il regolamento sar</w:t>
      </w:r>
      <w:r>
        <w:rPr>
          <w:rFonts w:ascii="Century Gothic" w:hAnsi="Century Gothic"/>
          <w:color w:val="565654"/>
          <w:sz w:val="19"/>
          <w:szCs w:val="19"/>
        </w:rPr>
        <w:t>à</w:t>
      </w:r>
      <w:r w:rsidRPr="000074FF">
        <w:rPr>
          <w:rFonts w:ascii="Century Gothic" w:hAnsi="Century Gothic"/>
          <w:color w:val="565654"/>
          <w:sz w:val="19"/>
          <w:szCs w:val="19"/>
        </w:rPr>
        <w:t xml:space="preserve"> pubblicato nella Gazzetta ufficiale dell’Unione europea ed entrer</w:t>
      </w:r>
      <w:r>
        <w:rPr>
          <w:rFonts w:ascii="Century Gothic" w:hAnsi="Century Gothic"/>
          <w:color w:val="565654"/>
          <w:sz w:val="19"/>
          <w:szCs w:val="19"/>
        </w:rPr>
        <w:t>à</w:t>
      </w:r>
      <w:r w:rsidRPr="000074FF">
        <w:rPr>
          <w:rFonts w:ascii="Century Gothic" w:hAnsi="Century Gothic"/>
          <w:color w:val="565654"/>
          <w:sz w:val="19"/>
          <w:szCs w:val="19"/>
        </w:rPr>
        <w:t xml:space="preserve"> in vigore il ventesimo giorno successivo alla pubblicazione. Gli Stati membri e gli operatori economici avranno 42 mesi di tempo prima che vengano applicate le norme del nuovo regolamento. Si legge nel Comunicato stampa del Consiglio - </w:t>
      </w:r>
      <w:r w:rsidRPr="000074FF">
        <w:rPr>
          <w:rFonts w:ascii="Century Gothic" w:hAnsi="Century Gothic"/>
          <w:b/>
          <w:bCs/>
          <w:color w:val="517AAD"/>
          <w:sz w:val="19"/>
          <w:szCs w:val="19"/>
        </w:rPr>
        <w:t>LINK</w:t>
      </w:r>
      <w:r w:rsidRPr="000074FF">
        <w:rPr>
          <w:rFonts w:ascii="Century Gothic" w:hAnsi="Century Gothic"/>
          <w:color w:val="565654"/>
          <w:sz w:val="19"/>
          <w:szCs w:val="19"/>
        </w:rPr>
        <w:t xml:space="preserve">. </w:t>
      </w:r>
    </w:p>
    <w:p w14:paraId="22574894" w14:textId="44DE57CB" w:rsidR="000074FF" w:rsidRPr="000074FF" w:rsidRDefault="000074FF"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FF">
        <w:rPr>
          <w:rFonts w:ascii="Century Gothic" w:hAnsi="Century Gothic"/>
          <w:color w:val="565654"/>
          <w:sz w:val="19"/>
          <w:szCs w:val="19"/>
        </w:rPr>
        <w:t xml:space="preserve">Le norme aggiornate consentiranno all’industria europea di operare nell’ambito di un </w:t>
      </w:r>
      <w:r w:rsidRPr="000074FF">
        <w:rPr>
          <w:rFonts w:ascii="Century Gothic" w:hAnsi="Century Gothic"/>
          <w:b/>
          <w:bCs/>
          <w:color w:val="565654"/>
          <w:sz w:val="19"/>
          <w:szCs w:val="19"/>
        </w:rPr>
        <w:t>quadro giuridico nuovo e migliorato</w:t>
      </w:r>
      <w:r w:rsidRPr="000074FF">
        <w:rPr>
          <w:rFonts w:ascii="Century Gothic" w:hAnsi="Century Gothic"/>
          <w:color w:val="565654"/>
          <w:sz w:val="19"/>
          <w:szCs w:val="19"/>
        </w:rPr>
        <w:t>. Garantiranno un elevato livello di protezione ai nostri lavoratori e ai nostri cittadini, migliorando allo stesso tempo la competitivit</w:t>
      </w:r>
      <w:r>
        <w:rPr>
          <w:rFonts w:ascii="Century Gothic" w:hAnsi="Century Gothic"/>
          <w:color w:val="565654"/>
          <w:sz w:val="19"/>
          <w:szCs w:val="19"/>
        </w:rPr>
        <w:t>à</w:t>
      </w:r>
      <w:r w:rsidRPr="000074FF">
        <w:rPr>
          <w:rFonts w:ascii="Century Gothic" w:hAnsi="Century Gothic"/>
          <w:color w:val="565654"/>
          <w:sz w:val="19"/>
          <w:szCs w:val="19"/>
        </w:rPr>
        <w:t xml:space="preserve"> e la reputazione delle macchine nell’UE. - Paulina Brandberg, ministra per la Parit</w:t>
      </w:r>
      <w:r>
        <w:rPr>
          <w:rFonts w:ascii="Century Gothic" w:hAnsi="Century Gothic"/>
          <w:color w:val="565654"/>
          <w:sz w:val="19"/>
          <w:szCs w:val="19"/>
        </w:rPr>
        <w:t>à</w:t>
      </w:r>
      <w:r w:rsidRPr="000074FF">
        <w:rPr>
          <w:rFonts w:ascii="Century Gothic" w:hAnsi="Century Gothic"/>
          <w:color w:val="565654"/>
          <w:sz w:val="19"/>
          <w:szCs w:val="19"/>
        </w:rPr>
        <w:t xml:space="preserve"> di genere e la vita lavorativa - </w:t>
      </w:r>
    </w:p>
    <w:p w14:paraId="09880FB0" w14:textId="0A243EBC" w:rsidR="000074FF" w:rsidRPr="000074FF" w:rsidRDefault="000074FF"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FF">
        <w:rPr>
          <w:rFonts w:ascii="Century Gothic" w:hAnsi="Century Gothic"/>
          <w:color w:val="565654"/>
          <w:sz w:val="19"/>
          <w:szCs w:val="19"/>
        </w:rPr>
        <w:t>e ancora: La direttiva “macchine” del 2006 era uno dei principali atti legislativi sull’armonizzazione dei requisiti essenziali in termini di sicurezza e di tutela della salute applicabili alle macchine a livello dell’UE. Il nuovo regolamento adottato oggi istituir</w:t>
      </w:r>
      <w:r>
        <w:rPr>
          <w:rFonts w:ascii="Century Gothic" w:hAnsi="Century Gothic"/>
          <w:color w:val="565654"/>
          <w:sz w:val="19"/>
          <w:szCs w:val="19"/>
        </w:rPr>
        <w:t>à</w:t>
      </w:r>
      <w:r w:rsidRPr="000074FF">
        <w:rPr>
          <w:rFonts w:ascii="Century Gothic" w:hAnsi="Century Gothic"/>
          <w:color w:val="565654"/>
          <w:sz w:val="19"/>
          <w:szCs w:val="19"/>
        </w:rPr>
        <w:t xml:space="preserve"> un quadro giuridico per l’immissione sul mercato dell’Unione di macchine sicure e coprir</w:t>
      </w:r>
      <w:r>
        <w:rPr>
          <w:rFonts w:ascii="Century Gothic" w:hAnsi="Century Gothic"/>
          <w:color w:val="565654"/>
          <w:sz w:val="19"/>
          <w:szCs w:val="19"/>
        </w:rPr>
        <w:t>à</w:t>
      </w:r>
      <w:r w:rsidRPr="000074FF">
        <w:rPr>
          <w:rFonts w:ascii="Century Gothic" w:hAnsi="Century Gothic"/>
          <w:color w:val="565654"/>
          <w:sz w:val="19"/>
          <w:szCs w:val="19"/>
        </w:rPr>
        <w:t xml:space="preserve"> i nuovi rischi connessi alle tecnologie emergenti. Il nuovo testo garantisce inoltre la certezza del diritto chiarendo l’ambito di applicazione del regolamento, nel quale rientrano ad esempio i veicoli di piccole dimensioni utilizzati per il trasporto personale e i veicoli elettrici leggeri come gli scooter e le biciclette, in quanto sono ampiamente utilizzati e potrebbero essere potenzialmente pericolosi per i loro utilizzatori. </w:t>
      </w:r>
    </w:p>
    <w:p w14:paraId="26C24769" w14:textId="77777777" w:rsidR="000074FF" w:rsidRDefault="000074FF"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FF">
        <w:rPr>
          <w:rFonts w:ascii="Century Gothic" w:hAnsi="Century Gothic"/>
          <w:color w:val="565654"/>
          <w:sz w:val="19"/>
          <w:szCs w:val="19"/>
        </w:rPr>
        <w:t>Il fatto che il testo approvato cambi veste, e da Direttiva diventi Regolamento, è gi</w:t>
      </w:r>
      <w:r>
        <w:rPr>
          <w:rFonts w:ascii="Century Gothic" w:hAnsi="Century Gothic"/>
          <w:color w:val="565654"/>
          <w:sz w:val="19"/>
          <w:szCs w:val="19"/>
        </w:rPr>
        <w:t>à</w:t>
      </w:r>
      <w:r w:rsidRPr="000074FF">
        <w:rPr>
          <w:rFonts w:ascii="Century Gothic" w:hAnsi="Century Gothic"/>
          <w:color w:val="565654"/>
          <w:sz w:val="19"/>
          <w:szCs w:val="19"/>
        </w:rPr>
        <w:t xml:space="preserve"> una importante novit</w:t>
      </w:r>
      <w:r>
        <w:rPr>
          <w:rFonts w:ascii="Century Gothic" w:hAnsi="Century Gothic"/>
          <w:color w:val="565654"/>
          <w:sz w:val="19"/>
          <w:szCs w:val="19"/>
        </w:rPr>
        <w:t>à</w:t>
      </w:r>
      <w:r w:rsidRPr="000074FF">
        <w:rPr>
          <w:rFonts w:ascii="Century Gothic" w:hAnsi="Century Gothic"/>
          <w:color w:val="565654"/>
          <w:sz w:val="19"/>
          <w:szCs w:val="19"/>
        </w:rPr>
        <w:t>.</w:t>
      </w:r>
    </w:p>
    <w:p w14:paraId="43CE9613" w14:textId="6EEC05A8" w:rsidR="000074FF" w:rsidRPr="000074FF" w:rsidRDefault="000074FF"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FF">
        <w:rPr>
          <w:rFonts w:ascii="Century Gothic" w:hAnsi="Century Gothic"/>
          <w:color w:val="565654"/>
          <w:sz w:val="19"/>
          <w:szCs w:val="19"/>
        </w:rPr>
        <w:t xml:space="preserve">Il Regolamento, a differenza della Direttiva Europea, </w:t>
      </w:r>
      <w:r w:rsidRPr="000074FF">
        <w:rPr>
          <w:rFonts w:ascii="Century Gothic" w:hAnsi="Century Gothic"/>
          <w:b/>
          <w:bCs/>
          <w:color w:val="565654"/>
          <w:sz w:val="19"/>
          <w:szCs w:val="19"/>
        </w:rPr>
        <w:t xml:space="preserve">è un Atto Legislativo dell’UE direttamente applicabile </w:t>
      </w:r>
      <w:r w:rsidRPr="000074FF">
        <w:rPr>
          <w:rFonts w:ascii="Century Gothic" w:hAnsi="Century Gothic"/>
          <w:color w:val="565654"/>
          <w:sz w:val="19"/>
          <w:szCs w:val="19"/>
        </w:rPr>
        <w:t>in ciascuno degli Stati Membri. Con questa modifica, non solo formale, il legislatore europeo ha voluto sottolineare come le norme che fissano i requi- siti per i prodotti rientranti nell’ambito di applicazione del presente regolamento, in particolare i requisiti essenziali di sicurezza e di tutela della salute e le procedure di valutazione della conformit</w:t>
      </w:r>
      <w:r>
        <w:rPr>
          <w:rFonts w:ascii="Century Gothic" w:hAnsi="Century Gothic"/>
          <w:color w:val="565654"/>
          <w:sz w:val="19"/>
          <w:szCs w:val="19"/>
        </w:rPr>
        <w:t>à</w:t>
      </w:r>
      <w:r w:rsidRPr="000074FF">
        <w:rPr>
          <w:rFonts w:ascii="Century Gothic" w:hAnsi="Century Gothic"/>
          <w:color w:val="565654"/>
          <w:sz w:val="19"/>
          <w:szCs w:val="19"/>
        </w:rPr>
        <w:t xml:space="preserve">, </w:t>
      </w:r>
      <w:r w:rsidRPr="000074FF">
        <w:rPr>
          <w:rFonts w:ascii="Century Gothic" w:hAnsi="Century Gothic"/>
          <w:b/>
          <w:bCs/>
          <w:color w:val="565654"/>
          <w:sz w:val="19"/>
          <w:szCs w:val="19"/>
        </w:rPr>
        <w:t xml:space="preserve">devono essere applicate in modo uniforme da tutti gli operatori </w:t>
      </w:r>
      <w:r w:rsidRPr="000074FF">
        <w:rPr>
          <w:rFonts w:ascii="Century Gothic" w:hAnsi="Century Gothic"/>
          <w:color w:val="565654"/>
          <w:sz w:val="19"/>
          <w:szCs w:val="19"/>
        </w:rPr>
        <w:t xml:space="preserve">in tutta l’Unione e non devono lasciare spazio a divergenze nell’attuazione da parte degli Stati membri. Una direttiva, necessitando di un atto interno ad ogni stato non solo non sarebbe stata repentina nelle modifiche di requisiti di sicurezza essenziali, ma avrebbe dato adito a interpretazioni e divergenze. </w:t>
      </w:r>
    </w:p>
    <w:p w14:paraId="67602726" w14:textId="0488AB08" w:rsidR="000074FF" w:rsidRPr="000074FF" w:rsidRDefault="000074FF"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FF">
        <w:rPr>
          <w:rFonts w:ascii="Century Gothic" w:hAnsi="Century Gothic"/>
          <w:color w:val="565654"/>
          <w:sz w:val="19"/>
          <w:szCs w:val="19"/>
        </w:rPr>
        <w:t>Il testo, approvato con 595 voti a favore, 7 contrari e 30 astenuti; diverr</w:t>
      </w:r>
      <w:r>
        <w:rPr>
          <w:rFonts w:ascii="Century Gothic" w:hAnsi="Century Gothic"/>
          <w:color w:val="565654"/>
          <w:sz w:val="19"/>
          <w:szCs w:val="19"/>
        </w:rPr>
        <w:t>à</w:t>
      </w:r>
      <w:r w:rsidRPr="000074FF">
        <w:rPr>
          <w:rFonts w:ascii="Century Gothic" w:hAnsi="Century Gothic"/>
          <w:color w:val="565654"/>
          <w:sz w:val="19"/>
          <w:szCs w:val="19"/>
        </w:rPr>
        <w:t xml:space="preserve"> applicabile, come detto, </w:t>
      </w:r>
      <w:r w:rsidRPr="000074FF">
        <w:rPr>
          <w:rFonts w:ascii="Century Gothic" w:hAnsi="Century Gothic"/>
          <w:b/>
          <w:bCs/>
          <w:color w:val="565654"/>
          <w:sz w:val="19"/>
          <w:szCs w:val="19"/>
        </w:rPr>
        <w:t xml:space="preserve">42 mesi dopo l’entrata in vigore </w:t>
      </w:r>
      <w:r w:rsidRPr="000074FF">
        <w:rPr>
          <w:rFonts w:ascii="Century Gothic" w:hAnsi="Century Gothic"/>
          <w:color w:val="565654"/>
          <w:sz w:val="19"/>
          <w:szCs w:val="19"/>
        </w:rPr>
        <w:t>lasciando così il tempo per adeguarsi ai nuovi requisiti. Che novit</w:t>
      </w:r>
      <w:r>
        <w:rPr>
          <w:rFonts w:ascii="Century Gothic" w:hAnsi="Century Gothic"/>
          <w:color w:val="565654"/>
          <w:sz w:val="19"/>
          <w:szCs w:val="19"/>
        </w:rPr>
        <w:t>à</w:t>
      </w:r>
      <w:r w:rsidRPr="000074FF">
        <w:rPr>
          <w:rFonts w:ascii="Century Gothic" w:hAnsi="Century Gothic"/>
          <w:color w:val="565654"/>
          <w:sz w:val="19"/>
          <w:szCs w:val="19"/>
        </w:rPr>
        <w:t xml:space="preserve"> introduce? </w:t>
      </w:r>
    </w:p>
    <w:p w14:paraId="1A8AC726" w14:textId="77777777" w:rsidR="000074FF" w:rsidRDefault="000074FF"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FF">
        <w:rPr>
          <w:rFonts w:ascii="Century Gothic" w:hAnsi="Century Gothic"/>
          <w:color w:val="565654"/>
          <w:sz w:val="19"/>
          <w:szCs w:val="19"/>
        </w:rPr>
        <w:t>Ecco un excursus delle principali novit</w:t>
      </w:r>
      <w:r>
        <w:rPr>
          <w:rFonts w:ascii="Century Gothic" w:hAnsi="Century Gothic"/>
          <w:color w:val="565654"/>
          <w:sz w:val="19"/>
          <w:szCs w:val="19"/>
        </w:rPr>
        <w:t>à</w:t>
      </w:r>
      <w:r w:rsidRPr="000074FF">
        <w:rPr>
          <w:rFonts w:ascii="Century Gothic" w:hAnsi="Century Gothic"/>
          <w:color w:val="565654"/>
          <w:sz w:val="19"/>
          <w:szCs w:val="19"/>
        </w:rPr>
        <w:t xml:space="preserve"> del Regolamento Macchine. </w:t>
      </w:r>
    </w:p>
    <w:p w14:paraId="70DF093D" w14:textId="77777777" w:rsidR="000074FF" w:rsidRDefault="000074FF"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FF">
        <w:rPr>
          <w:rFonts w:ascii="Century Gothic" w:hAnsi="Century Gothic"/>
          <w:b/>
          <w:bCs/>
          <w:color w:val="92D050"/>
          <w:sz w:val="19"/>
          <w:szCs w:val="19"/>
        </w:rPr>
        <w:t xml:space="preserve">Definizione di quasi-macchina </w:t>
      </w:r>
      <w:r w:rsidRPr="000074FF">
        <w:rPr>
          <w:rFonts w:ascii="Century Gothic" w:hAnsi="Century Gothic"/>
          <w:color w:val="565654"/>
          <w:sz w:val="19"/>
          <w:szCs w:val="19"/>
        </w:rPr>
        <w:t xml:space="preserve">- un insieme </w:t>
      </w:r>
      <w:r w:rsidRPr="000074FF">
        <w:rPr>
          <w:rFonts w:ascii="Century Gothic" w:hAnsi="Century Gothic"/>
          <w:b/>
          <w:bCs/>
          <w:color w:val="565654"/>
          <w:sz w:val="19"/>
          <w:szCs w:val="19"/>
        </w:rPr>
        <w:t>che non è ancora una macchina in quanto non pu</w:t>
      </w:r>
      <w:r>
        <w:rPr>
          <w:rFonts w:ascii="Century Gothic" w:hAnsi="Century Gothic"/>
          <w:b/>
          <w:bCs/>
          <w:color w:val="565654"/>
          <w:sz w:val="19"/>
          <w:szCs w:val="19"/>
        </w:rPr>
        <w:t>ò</w:t>
      </w:r>
      <w:r w:rsidRPr="000074FF">
        <w:rPr>
          <w:rFonts w:ascii="Century Gothic" w:hAnsi="Century Gothic"/>
          <w:b/>
          <w:bCs/>
          <w:color w:val="565654"/>
          <w:sz w:val="19"/>
          <w:szCs w:val="19"/>
        </w:rPr>
        <w:t xml:space="preserve"> funzionare di per sé </w:t>
      </w:r>
      <w:r w:rsidRPr="000074FF">
        <w:rPr>
          <w:rFonts w:ascii="Century Gothic" w:hAnsi="Century Gothic"/>
          <w:color w:val="565654"/>
          <w:sz w:val="19"/>
          <w:szCs w:val="19"/>
        </w:rPr>
        <w:t xml:space="preserve">in modo da eseguire un’applicazione specifica e che è </w:t>
      </w:r>
      <w:r w:rsidRPr="000074FF">
        <w:rPr>
          <w:rFonts w:ascii="Century Gothic" w:hAnsi="Century Gothic"/>
          <w:b/>
          <w:bCs/>
          <w:color w:val="565654"/>
          <w:sz w:val="19"/>
          <w:szCs w:val="19"/>
        </w:rPr>
        <w:t xml:space="preserve">destinato esclusivamente ad essere incorporato o assemblato </w:t>
      </w:r>
      <w:r w:rsidRPr="000074FF">
        <w:rPr>
          <w:rFonts w:ascii="Century Gothic" w:hAnsi="Century Gothic"/>
          <w:color w:val="565654"/>
          <w:sz w:val="19"/>
          <w:szCs w:val="19"/>
        </w:rPr>
        <w:t xml:space="preserve">con una macchina o altri macchinari, attrezzature, formando così un macchinario. </w:t>
      </w:r>
    </w:p>
    <w:p w14:paraId="31E8DA70" w14:textId="5906B1C7" w:rsidR="000074FF" w:rsidRDefault="000074FF"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FF">
        <w:rPr>
          <w:rFonts w:ascii="Century Gothic" w:hAnsi="Century Gothic"/>
          <w:b/>
          <w:bCs/>
          <w:color w:val="92D050"/>
          <w:sz w:val="19"/>
          <w:szCs w:val="19"/>
        </w:rPr>
        <w:t>Definizione di modifica sostanziale</w:t>
      </w:r>
      <w:r w:rsidRPr="000074FF">
        <w:rPr>
          <w:rFonts w:ascii="Century Gothic" w:hAnsi="Century Gothic"/>
          <w:b/>
          <w:bCs/>
          <w:color w:val="EF877F"/>
          <w:sz w:val="19"/>
          <w:szCs w:val="19"/>
        </w:rPr>
        <w:t xml:space="preserve"> </w:t>
      </w:r>
      <w:r w:rsidRPr="000074FF">
        <w:rPr>
          <w:rFonts w:ascii="Century Gothic" w:hAnsi="Century Gothic"/>
          <w:color w:val="565654"/>
          <w:sz w:val="19"/>
          <w:szCs w:val="19"/>
        </w:rPr>
        <w:t xml:space="preserve">- qualsiasi modifica che ab- bia un impatto sulla sicurezza ma che comporti anche l’aggiunta di sicurezze non previste dal costruttore originale della macchina. </w:t>
      </w:r>
    </w:p>
    <w:p w14:paraId="6ECACB3F" w14:textId="3A553123" w:rsidR="000074FF" w:rsidRPr="000074FF" w:rsidRDefault="000074FF"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FF">
        <w:rPr>
          <w:rFonts w:ascii="Century Gothic" w:hAnsi="Century Gothic"/>
          <w:b/>
          <w:bCs/>
          <w:color w:val="92D050"/>
          <w:sz w:val="19"/>
          <w:szCs w:val="19"/>
        </w:rPr>
        <w:t xml:space="preserve">Operatori economici </w:t>
      </w:r>
      <w:r w:rsidRPr="000074FF">
        <w:rPr>
          <w:rFonts w:ascii="Century Gothic" w:hAnsi="Century Gothic"/>
          <w:color w:val="565654"/>
          <w:sz w:val="19"/>
          <w:szCs w:val="19"/>
        </w:rPr>
        <w:t xml:space="preserve">- Il Nuovo Regolamento Macchine introduce infine nuove figure: </w:t>
      </w:r>
    </w:p>
    <w:p w14:paraId="74E4260C" w14:textId="55A5A8CE" w:rsidR="000074FF" w:rsidRPr="000074FF" w:rsidRDefault="000074FF"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FF">
        <w:rPr>
          <w:rFonts w:ascii="Century Gothic" w:hAnsi="Century Gothic"/>
          <w:color w:val="565654"/>
          <w:sz w:val="19"/>
          <w:szCs w:val="19"/>
        </w:rPr>
        <w:t>- Importatore – chi immette sul mercato UE la macchina e che ha l’obbligo di assicurarsi che il fabbricante abbia verificato la conformit</w:t>
      </w:r>
      <w:r>
        <w:rPr>
          <w:rFonts w:ascii="Century Gothic" w:hAnsi="Century Gothic"/>
          <w:color w:val="565654"/>
          <w:sz w:val="19"/>
          <w:szCs w:val="19"/>
        </w:rPr>
        <w:t>à</w:t>
      </w:r>
      <w:r w:rsidRPr="000074FF">
        <w:rPr>
          <w:rFonts w:ascii="Century Gothic" w:hAnsi="Century Gothic"/>
          <w:color w:val="565654"/>
          <w:sz w:val="19"/>
          <w:szCs w:val="19"/>
        </w:rPr>
        <w:t xml:space="preserve"> della macchina, la cui responsabilit</w:t>
      </w:r>
      <w:r>
        <w:rPr>
          <w:rFonts w:ascii="Century Gothic" w:hAnsi="Century Gothic"/>
          <w:color w:val="565654"/>
          <w:sz w:val="19"/>
          <w:szCs w:val="19"/>
        </w:rPr>
        <w:t>à</w:t>
      </w:r>
      <w:r w:rsidRPr="000074FF">
        <w:rPr>
          <w:rFonts w:ascii="Century Gothic" w:hAnsi="Century Gothic"/>
          <w:color w:val="565654"/>
          <w:sz w:val="19"/>
          <w:szCs w:val="19"/>
        </w:rPr>
        <w:t xml:space="preserve"> ricade sull’importatore </w:t>
      </w:r>
    </w:p>
    <w:p w14:paraId="5E349EB4" w14:textId="77777777" w:rsidR="000074FF" w:rsidRDefault="000074FF"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FF">
        <w:rPr>
          <w:rFonts w:ascii="Century Gothic" w:hAnsi="Century Gothic"/>
          <w:color w:val="565654"/>
          <w:sz w:val="19"/>
          <w:szCs w:val="19"/>
        </w:rPr>
        <w:t xml:space="preserve">- Distributore – ha il compito di accettarsi che la macchina sia identificata e completa della documentazione tecnica necessaria. </w:t>
      </w:r>
    </w:p>
    <w:p w14:paraId="20D7104F" w14:textId="77777777" w:rsidR="000074FF" w:rsidRDefault="000074FF"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FF">
        <w:rPr>
          <w:rFonts w:ascii="Century Gothic" w:hAnsi="Century Gothic"/>
          <w:b/>
          <w:bCs/>
          <w:color w:val="92D050"/>
          <w:sz w:val="19"/>
          <w:szCs w:val="19"/>
        </w:rPr>
        <w:t xml:space="preserve">Cybersicurezza </w:t>
      </w:r>
      <w:r w:rsidRPr="000074FF">
        <w:rPr>
          <w:rFonts w:ascii="Century Gothic" w:hAnsi="Century Gothic"/>
          <w:color w:val="565654"/>
          <w:sz w:val="19"/>
          <w:szCs w:val="19"/>
        </w:rPr>
        <w:t>– Con il nuovo Regolamento viene colmata una lacuna in merito ai software che adesso rientrano tra i prodotti che devono avere marcatura CE e conformit</w:t>
      </w:r>
      <w:r>
        <w:rPr>
          <w:rFonts w:ascii="Century Gothic" w:hAnsi="Century Gothic"/>
          <w:color w:val="565654"/>
          <w:sz w:val="19"/>
          <w:szCs w:val="19"/>
        </w:rPr>
        <w:t>à</w:t>
      </w:r>
      <w:r w:rsidRPr="000074FF">
        <w:rPr>
          <w:rFonts w:ascii="Century Gothic" w:hAnsi="Century Gothic"/>
          <w:color w:val="565654"/>
          <w:sz w:val="19"/>
          <w:szCs w:val="19"/>
        </w:rPr>
        <w:t xml:space="preserve"> UE alla stessa stregua di un qualsiasi prodotto “fisico”, tanto pi</w:t>
      </w:r>
      <w:r>
        <w:rPr>
          <w:rFonts w:ascii="Century Gothic" w:hAnsi="Century Gothic"/>
          <w:color w:val="565654"/>
          <w:sz w:val="19"/>
          <w:szCs w:val="19"/>
        </w:rPr>
        <w:t>ù</w:t>
      </w:r>
      <w:r w:rsidRPr="000074FF">
        <w:rPr>
          <w:rFonts w:ascii="Century Gothic" w:hAnsi="Century Gothic"/>
          <w:color w:val="565654"/>
          <w:sz w:val="19"/>
          <w:szCs w:val="19"/>
        </w:rPr>
        <w:t xml:space="preserve"> se svolgono funzioni di sicurezza. È stato inoltre introdotto un nuovo requisito essenziale di sicurezza e di tutela della salute esplicitamente dedicato alla protezione dei sistemi informatici contro la corruzione. </w:t>
      </w:r>
    </w:p>
    <w:p w14:paraId="6EB99EA9" w14:textId="77777777" w:rsidR="000074FF" w:rsidRDefault="000074FF"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FF">
        <w:rPr>
          <w:rFonts w:ascii="Century Gothic" w:hAnsi="Century Gothic"/>
          <w:b/>
          <w:bCs/>
          <w:color w:val="92D050"/>
          <w:sz w:val="19"/>
          <w:szCs w:val="19"/>
        </w:rPr>
        <w:t xml:space="preserve">Dichiarazione di conformità </w:t>
      </w:r>
      <w:r w:rsidRPr="000074FF">
        <w:rPr>
          <w:rFonts w:ascii="Century Gothic" w:hAnsi="Century Gothic"/>
          <w:color w:val="565654"/>
          <w:sz w:val="19"/>
          <w:szCs w:val="19"/>
        </w:rPr>
        <w:t>– La dichiarazione CE di conformit</w:t>
      </w:r>
      <w:r>
        <w:rPr>
          <w:rFonts w:ascii="Century Gothic" w:hAnsi="Century Gothic"/>
          <w:color w:val="565654"/>
          <w:sz w:val="19"/>
          <w:szCs w:val="19"/>
        </w:rPr>
        <w:t>à</w:t>
      </w:r>
      <w:r w:rsidRPr="000074FF">
        <w:rPr>
          <w:rFonts w:ascii="Century Gothic" w:hAnsi="Century Gothic"/>
          <w:color w:val="565654"/>
          <w:sz w:val="19"/>
          <w:szCs w:val="19"/>
        </w:rPr>
        <w:t xml:space="preserve"> è stata sostituita nel nuovo regolamento macchine da una dichiarazione di conformit</w:t>
      </w:r>
      <w:r>
        <w:rPr>
          <w:rFonts w:ascii="Century Gothic" w:hAnsi="Century Gothic"/>
          <w:color w:val="565654"/>
          <w:sz w:val="19"/>
          <w:szCs w:val="19"/>
        </w:rPr>
        <w:t>à</w:t>
      </w:r>
      <w:r w:rsidRPr="000074FF">
        <w:rPr>
          <w:rFonts w:ascii="Century Gothic" w:hAnsi="Century Gothic"/>
          <w:color w:val="565654"/>
          <w:sz w:val="19"/>
          <w:szCs w:val="19"/>
        </w:rPr>
        <w:t xml:space="preserve"> UE, in linea con il nuovo quadro legislativo. Quando ad un prodotto si applicano pi</w:t>
      </w:r>
      <w:r>
        <w:rPr>
          <w:rFonts w:ascii="Century Gothic" w:hAnsi="Century Gothic"/>
          <w:color w:val="565654"/>
          <w:sz w:val="19"/>
          <w:szCs w:val="19"/>
        </w:rPr>
        <w:t>ù</w:t>
      </w:r>
      <w:r w:rsidRPr="000074FF">
        <w:rPr>
          <w:rFonts w:ascii="Century Gothic" w:hAnsi="Century Gothic"/>
          <w:color w:val="565654"/>
          <w:sz w:val="19"/>
          <w:szCs w:val="19"/>
        </w:rPr>
        <w:t xml:space="preserve"> atti dell’Unione europea deve essere redatta un’unica dichiarazione di conformit</w:t>
      </w:r>
      <w:r>
        <w:rPr>
          <w:rFonts w:ascii="Century Gothic" w:hAnsi="Century Gothic"/>
          <w:color w:val="565654"/>
          <w:sz w:val="19"/>
          <w:szCs w:val="19"/>
        </w:rPr>
        <w:t>à</w:t>
      </w:r>
      <w:r w:rsidRPr="000074FF">
        <w:rPr>
          <w:rFonts w:ascii="Century Gothic" w:hAnsi="Century Gothic"/>
          <w:color w:val="565654"/>
          <w:sz w:val="19"/>
          <w:szCs w:val="19"/>
        </w:rPr>
        <w:t xml:space="preserve"> UE che li racchiude tutti.</w:t>
      </w:r>
    </w:p>
    <w:p w14:paraId="493F1E83" w14:textId="77777777" w:rsidR="000074FF" w:rsidRDefault="000074FF"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FF">
        <w:rPr>
          <w:rFonts w:ascii="Century Gothic" w:hAnsi="Century Gothic"/>
          <w:b/>
          <w:bCs/>
          <w:color w:val="92D050"/>
          <w:sz w:val="19"/>
          <w:szCs w:val="19"/>
        </w:rPr>
        <w:t xml:space="preserve">Campo di applicazione </w:t>
      </w:r>
      <w:r w:rsidRPr="000074FF">
        <w:rPr>
          <w:rFonts w:ascii="Century Gothic" w:hAnsi="Century Gothic"/>
          <w:color w:val="565654"/>
          <w:sz w:val="19"/>
          <w:szCs w:val="19"/>
        </w:rPr>
        <w:t>– Un’altra differenza importante è il campo di applicazione, la direttiva del 2006 si applica alle macchine nuove, il nuovo regolamento macchine si applica anche ai prodotti che hanno subito “modifiche sostanziali”, ovvero modifiche:</w:t>
      </w:r>
    </w:p>
    <w:p w14:paraId="3BB50D17" w14:textId="77777777" w:rsidR="000074FF" w:rsidRDefault="000074FF"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FF">
        <w:rPr>
          <w:rFonts w:ascii="Century Gothic" w:hAnsi="Century Gothic"/>
          <w:color w:val="565654"/>
          <w:sz w:val="19"/>
          <w:szCs w:val="19"/>
        </w:rPr>
        <w:t>- effettuate con mezzi fisici o digitali dopo che il prodotto è stato immesso sul mercato o messo in servizio;</w:t>
      </w:r>
    </w:p>
    <w:p w14:paraId="000033DF" w14:textId="77777777" w:rsidR="000074FF" w:rsidRDefault="000074FF"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FF">
        <w:rPr>
          <w:rFonts w:ascii="Century Gothic" w:hAnsi="Century Gothic"/>
          <w:color w:val="565654"/>
          <w:sz w:val="19"/>
          <w:szCs w:val="19"/>
        </w:rPr>
        <w:t>- che non sono previste o pianificate dal fabbricante;</w:t>
      </w:r>
    </w:p>
    <w:p w14:paraId="413BEA4C" w14:textId="3F154991" w:rsidR="000074FF" w:rsidRDefault="000074FF"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FF">
        <w:rPr>
          <w:rFonts w:ascii="Century Gothic" w:hAnsi="Century Gothic"/>
          <w:color w:val="565654"/>
          <w:sz w:val="19"/>
          <w:szCs w:val="19"/>
        </w:rPr>
        <w:t>- che influenzano la sicurezza creando un nuovo pericolo o aumentando un rischio esistente in modo da richiedere l’adozione di: ripari o dispositivi di protezione aggiuntivi, il cui controllo modifica il sistema di comando legato alla sicurezza esistente, o misure di protezione aggiuntive per garantire la stabilità o la resistenza meccanica.</w:t>
      </w:r>
    </w:p>
    <w:p w14:paraId="4E7A4C2B" w14:textId="77777777" w:rsidR="000074FF" w:rsidRDefault="000074FF"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p>
    <w:p w14:paraId="18237B6F" w14:textId="0358F37D" w:rsidR="000074FF" w:rsidRPr="000074FF" w:rsidRDefault="000074FF" w:rsidP="00F442A6">
      <w:pPr>
        <w:pStyle w:val="NormaleWeb"/>
        <w:keepNext/>
        <w:keepLines/>
        <w:shd w:val="clear" w:color="auto" w:fill="FFFFFF"/>
        <w:spacing w:before="20" w:beforeAutospacing="0" w:after="40" w:afterAutospacing="0"/>
        <w:jc w:val="both"/>
        <w:rPr>
          <w:rFonts w:ascii="Century Gothic" w:hAnsi="Century Gothic"/>
          <w:sz w:val="19"/>
          <w:szCs w:val="19"/>
        </w:rPr>
      </w:pPr>
      <w:r>
        <w:rPr>
          <w:rFonts w:ascii="Century Gothic" w:hAnsi="Century Gothic"/>
          <w:color w:val="565654"/>
          <w:sz w:val="19"/>
          <w:szCs w:val="19"/>
        </w:rPr>
        <w:t xml:space="preserve">Approfondimento: </w:t>
      </w:r>
      <w:r w:rsidRPr="000074FF">
        <w:rPr>
          <w:rFonts w:ascii="Century Gothic" w:hAnsi="Century Gothic"/>
          <w:color w:val="565654"/>
          <w:sz w:val="19"/>
          <w:szCs w:val="19"/>
        </w:rPr>
        <w:t>https://www.studiobarbaracalvi.com/4942-2/</w:t>
      </w:r>
    </w:p>
    <w:p w14:paraId="72CC10BE" w14:textId="27F88CDC" w:rsidR="000074FF" w:rsidRPr="000074FF" w:rsidRDefault="000074FF" w:rsidP="00F442A6">
      <w:pPr>
        <w:pStyle w:val="Testo1"/>
        <w:keepNext/>
        <w:keepLines/>
        <w:jc w:val="right"/>
        <w:rPr>
          <w:rFonts w:ascii="Century Gothic" w:hAnsi="Century Gothic"/>
          <w:noProof/>
          <w:sz w:val="21"/>
          <w:szCs w:val="21"/>
        </w:rPr>
      </w:pPr>
    </w:p>
    <w:p w14:paraId="36FDF03A" w14:textId="6B76643C" w:rsidR="000074FF" w:rsidRPr="000074FF" w:rsidRDefault="000074FF" w:rsidP="00F442A6">
      <w:pPr>
        <w:pStyle w:val="Titolo1"/>
        <w:pageBreakBefore w:val="0"/>
        <w:spacing w:line="240" w:lineRule="auto"/>
        <w:jc w:val="both"/>
        <w:rPr>
          <w:rStyle w:val="Caratteretitolo2"/>
          <w:rFonts w:ascii="Century Gothic" w:hAnsi="Century Gothic"/>
          <w:noProof/>
          <w:sz w:val="36"/>
          <w:szCs w:val="36"/>
        </w:rPr>
      </w:pPr>
      <w:bookmarkStart w:id="1" w:name="_Toc136448792"/>
      <w:bookmarkStart w:id="2" w:name="_Toc4525294"/>
      <w:bookmarkStart w:id="3" w:name="_Toc4527260"/>
      <w:r w:rsidRPr="000074FF">
        <w:rPr>
          <w:rStyle w:val="Caratteretitolo2"/>
          <w:rFonts w:ascii="Century Gothic" w:hAnsi="Century Gothic"/>
          <w:noProof/>
          <w:sz w:val="36"/>
          <w:szCs w:val="36"/>
        </w:rPr>
        <w:t>Modifiche al testo unico sulla sicurezza vigenti dal 01 maggio 2023</w:t>
      </w:r>
      <w:bookmarkEnd w:id="1"/>
    </w:p>
    <w:p w14:paraId="5728257A" w14:textId="1CFF6B6D" w:rsidR="0000740E" w:rsidRPr="0000740E" w:rsidRDefault="0000740E"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0E">
        <w:rPr>
          <w:rFonts w:ascii="Century Gothic" w:hAnsi="Century Gothic"/>
          <w:color w:val="565654"/>
          <w:sz w:val="19"/>
          <w:szCs w:val="19"/>
        </w:rPr>
        <w:t xml:space="preserve">Il Decreto-legge 48/2023, cosiddetto Decreto 1° maggio o Decreto Lavoro – pubblicato il 04/05/2023 apporta ulteriori </w:t>
      </w:r>
      <w:r w:rsidRPr="0000740E">
        <w:rPr>
          <w:rFonts w:ascii="Century Gothic" w:hAnsi="Century Gothic"/>
          <w:b/>
          <w:bCs/>
          <w:color w:val="565654"/>
          <w:sz w:val="19"/>
          <w:szCs w:val="19"/>
        </w:rPr>
        <w:t>modifiche al Dlgs 81/08</w:t>
      </w:r>
      <w:r w:rsidRPr="0000740E">
        <w:rPr>
          <w:rFonts w:ascii="Century Gothic" w:hAnsi="Century Gothic"/>
          <w:color w:val="565654"/>
          <w:sz w:val="19"/>
          <w:szCs w:val="19"/>
        </w:rPr>
        <w:t>. Il testo, composto da 45 articoli, diviso in 5 capitoli e un allegato, riporta un intero capitolo dedicato agli Interventi urgenti in materia di rafforzamento delle regole di sicurezza sul lavoro e di tutela contro gli infortuni, nonch</w:t>
      </w:r>
      <w:r>
        <w:rPr>
          <w:rFonts w:ascii="Century Gothic" w:hAnsi="Century Gothic"/>
          <w:color w:val="565654"/>
          <w:sz w:val="19"/>
          <w:szCs w:val="19"/>
        </w:rPr>
        <w:t>è</w:t>
      </w:r>
      <w:r w:rsidRPr="0000740E">
        <w:rPr>
          <w:rFonts w:ascii="Century Gothic" w:hAnsi="Century Gothic"/>
          <w:color w:val="565654"/>
          <w:sz w:val="19"/>
          <w:szCs w:val="19"/>
        </w:rPr>
        <w:t xml:space="preserve"> di aggiornamento del sistema di controlli ispettivi. </w:t>
      </w:r>
    </w:p>
    <w:p w14:paraId="3A32A48B" w14:textId="10D37338" w:rsidR="0000740E" w:rsidRPr="0000740E" w:rsidRDefault="0000740E"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0E">
        <w:rPr>
          <w:rFonts w:ascii="Century Gothic" w:hAnsi="Century Gothic"/>
          <w:color w:val="565654"/>
          <w:sz w:val="19"/>
          <w:szCs w:val="19"/>
        </w:rPr>
        <w:t xml:space="preserve">Essendo un decreto-legge il testo </w:t>
      </w:r>
      <w:r w:rsidRPr="0000740E">
        <w:rPr>
          <w:rFonts w:ascii="Century Gothic" w:hAnsi="Century Gothic"/>
          <w:b/>
          <w:bCs/>
          <w:color w:val="565654"/>
          <w:sz w:val="19"/>
          <w:szCs w:val="19"/>
        </w:rPr>
        <w:t>dovr</w:t>
      </w:r>
      <w:r>
        <w:rPr>
          <w:rFonts w:ascii="Century Gothic" w:hAnsi="Century Gothic"/>
          <w:b/>
          <w:bCs/>
          <w:color w:val="565654"/>
          <w:sz w:val="19"/>
          <w:szCs w:val="19"/>
        </w:rPr>
        <w:t>à</w:t>
      </w:r>
      <w:r w:rsidRPr="0000740E">
        <w:rPr>
          <w:rFonts w:ascii="Century Gothic" w:hAnsi="Century Gothic"/>
          <w:b/>
          <w:bCs/>
          <w:color w:val="565654"/>
          <w:sz w:val="19"/>
          <w:szCs w:val="19"/>
        </w:rPr>
        <w:t xml:space="preserve"> essere convertito </w:t>
      </w:r>
      <w:r w:rsidRPr="0000740E">
        <w:rPr>
          <w:rFonts w:ascii="Century Gothic" w:hAnsi="Century Gothic"/>
          <w:color w:val="565654"/>
          <w:sz w:val="19"/>
          <w:szCs w:val="19"/>
        </w:rPr>
        <w:t>entro 60 giorni dalla pubblicazione, ovvero entro il 03 luglio prossimo, pena la nullit</w:t>
      </w:r>
      <w:r>
        <w:rPr>
          <w:rFonts w:ascii="Century Gothic" w:hAnsi="Century Gothic"/>
          <w:color w:val="565654"/>
          <w:sz w:val="19"/>
          <w:szCs w:val="19"/>
        </w:rPr>
        <w:t>à</w:t>
      </w:r>
      <w:r w:rsidRPr="0000740E">
        <w:rPr>
          <w:rFonts w:ascii="Century Gothic" w:hAnsi="Century Gothic"/>
          <w:color w:val="565654"/>
          <w:sz w:val="19"/>
          <w:szCs w:val="19"/>
        </w:rPr>
        <w:t xml:space="preserve"> di tutte le modifiche e disposizioni in esso apportate. Ad oggi sono 8 gli articoli modificati entrando nel dettaglio: </w:t>
      </w:r>
    </w:p>
    <w:p w14:paraId="73DFE001" w14:textId="555392B1" w:rsidR="0000740E" w:rsidRDefault="0000740E"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0E">
        <w:rPr>
          <w:rFonts w:ascii="Century Gothic" w:hAnsi="Century Gothic"/>
          <w:b/>
          <w:bCs/>
          <w:color w:val="92D050"/>
          <w:sz w:val="19"/>
          <w:szCs w:val="19"/>
        </w:rPr>
        <w:t>Articolo 18</w:t>
      </w:r>
      <w:r w:rsidRPr="0000740E">
        <w:rPr>
          <w:rFonts w:ascii="Century Gothic" w:hAnsi="Century Gothic"/>
          <w:color w:val="565654"/>
          <w:sz w:val="19"/>
          <w:szCs w:val="19"/>
        </w:rPr>
        <w:t>, comma 1, lettera a); OBBLIGHI DEL DATORE DI LA- VORO E DEL DIRIGENTE – nomina del Medico competente - secondo il nuovo testo la nomina del Medico competente è prevista non solo quando presenti rischi che necessitano di sorveglianza sanitaria, ma anche quanto previsto dalla valutazione dei rischi - L’obbligo di sorveglianza sanitaria non è, quindi, pi</w:t>
      </w:r>
      <w:r>
        <w:rPr>
          <w:rFonts w:ascii="Century Gothic" w:hAnsi="Century Gothic"/>
          <w:color w:val="565654"/>
          <w:sz w:val="19"/>
          <w:szCs w:val="19"/>
        </w:rPr>
        <w:t>ù</w:t>
      </w:r>
      <w:r w:rsidRPr="0000740E">
        <w:rPr>
          <w:rFonts w:ascii="Century Gothic" w:hAnsi="Century Gothic"/>
          <w:color w:val="565654"/>
          <w:sz w:val="19"/>
          <w:szCs w:val="19"/>
        </w:rPr>
        <w:t xml:space="preserve"> connesso solamente ai rischi “normati” per i quali vi è una esplicita previsione normativa ma si estende a tutti i rischi per i quali la stessa venga ritenuta necessaria sulla base della valutazione dei rischi. </w:t>
      </w:r>
    </w:p>
    <w:p w14:paraId="63872B1D" w14:textId="315E2F50" w:rsidR="0000740E" w:rsidRPr="0000740E" w:rsidRDefault="0000740E"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0E">
        <w:rPr>
          <w:rFonts w:ascii="Century Gothic" w:hAnsi="Century Gothic"/>
          <w:b/>
          <w:bCs/>
          <w:color w:val="92D050"/>
          <w:sz w:val="19"/>
          <w:szCs w:val="19"/>
        </w:rPr>
        <w:t>Articolo 21</w:t>
      </w:r>
      <w:r w:rsidRPr="0000740E">
        <w:rPr>
          <w:rFonts w:ascii="Century Gothic" w:hAnsi="Century Gothic"/>
          <w:color w:val="565654"/>
          <w:sz w:val="19"/>
          <w:szCs w:val="19"/>
        </w:rPr>
        <w:t>, comma 1, lettera a) DISPOSIZIONI RELATIVE AI COMPONENTI DELL’IMPRESA FAMILIARE E LAVORATORI AU- TONOMI; - oltre che utilizzare le attrezzature di lavoro conformi alle diposizioni di cui al Tiolo III del TU</w:t>
      </w:r>
      <w:r>
        <w:rPr>
          <w:rFonts w:ascii="Century Gothic" w:hAnsi="Century Gothic"/>
          <w:color w:val="565654"/>
          <w:sz w:val="19"/>
          <w:szCs w:val="19"/>
        </w:rPr>
        <w:t xml:space="preserve"> sulla </w:t>
      </w:r>
      <w:r w:rsidRPr="0000740E">
        <w:rPr>
          <w:rFonts w:ascii="Century Gothic" w:hAnsi="Century Gothic"/>
          <w:color w:val="565654"/>
          <w:sz w:val="19"/>
          <w:szCs w:val="19"/>
        </w:rPr>
        <w:t>Sicurezza, il lavoratore autonomo è adesso obbligato ad adottare idonee opere provvisionali prevista nel titolo IV - L’intento è quello di salvaguardare la sicurezza anche dei lavoratori autonomi dal rischio di cadute dall’alto, principale causa degli infortuni mortali in edilizia. Questa disposizione non toglie al committente/appaltante l’obbligo di verificare i requisiti professionali del lavoratore autonomo a cui commissioner</w:t>
      </w:r>
      <w:r>
        <w:rPr>
          <w:rFonts w:ascii="Century Gothic" w:hAnsi="Century Gothic"/>
          <w:color w:val="565654"/>
          <w:sz w:val="19"/>
          <w:szCs w:val="19"/>
        </w:rPr>
        <w:t>à</w:t>
      </w:r>
      <w:r w:rsidRPr="0000740E">
        <w:rPr>
          <w:rFonts w:ascii="Century Gothic" w:hAnsi="Century Gothic"/>
          <w:color w:val="565654"/>
          <w:sz w:val="19"/>
          <w:szCs w:val="19"/>
        </w:rPr>
        <w:t>/appalter</w:t>
      </w:r>
      <w:r>
        <w:rPr>
          <w:rFonts w:ascii="Century Gothic" w:hAnsi="Century Gothic"/>
          <w:color w:val="565654"/>
          <w:sz w:val="19"/>
          <w:szCs w:val="19"/>
        </w:rPr>
        <w:t>à</w:t>
      </w:r>
      <w:r w:rsidRPr="0000740E">
        <w:rPr>
          <w:rFonts w:ascii="Century Gothic" w:hAnsi="Century Gothic"/>
          <w:color w:val="565654"/>
          <w:sz w:val="19"/>
          <w:szCs w:val="19"/>
        </w:rPr>
        <w:t xml:space="preserve"> il lavoro, comprendendo anche la capacità professionale di allestire l’opera provvisionale. </w:t>
      </w:r>
      <w:r w:rsidRPr="0000740E">
        <w:rPr>
          <w:rFonts w:ascii="Century Gothic" w:hAnsi="Century Gothic"/>
          <w:b/>
          <w:bCs/>
          <w:color w:val="92D050"/>
          <w:sz w:val="19"/>
          <w:szCs w:val="19"/>
        </w:rPr>
        <w:t>Articolo 25</w:t>
      </w:r>
      <w:r w:rsidRPr="0000740E">
        <w:rPr>
          <w:rFonts w:ascii="Century Gothic" w:hAnsi="Century Gothic"/>
          <w:color w:val="565654"/>
          <w:sz w:val="19"/>
          <w:szCs w:val="19"/>
        </w:rPr>
        <w:t xml:space="preserve">, comma 1 (nuove lettere e-bis e n-bis) OBBLIGHI DEL MEDICO COMPETENTE; in caso di visita di assunzione il Medico Competente ha l’obbligo di richiedere la cartella sanita- ria al precedente datore di lavoro, inoltre in caso di gravi impedimenti il medico competente è obbligato ad indicare un sostituto </w:t>
      </w:r>
      <w:r w:rsidRPr="0000740E">
        <w:rPr>
          <w:rFonts w:ascii="Century Gothic" w:hAnsi="Century Gothic"/>
          <w:b/>
          <w:bCs/>
          <w:color w:val="565654"/>
          <w:sz w:val="19"/>
          <w:szCs w:val="19"/>
        </w:rPr>
        <w:t>all’articolo 37</w:t>
      </w:r>
      <w:r w:rsidRPr="0000740E">
        <w:rPr>
          <w:rFonts w:ascii="Century Gothic" w:hAnsi="Century Gothic"/>
          <w:color w:val="565654"/>
          <w:sz w:val="19"/>
          <w:szCs w:val="19"/>
        </w:rPr>
        <w:t>, comma 2 (nuova lettera b-bis) FORMAZIONE DEI LAVORATORI E DEI LORO RAPPRESENTANTI; il nuovo accordo, o un nuovo accordo, della Conferenza Stato regioni dovr</w:t>
      </w:r>
      <w:r>
        <w:rPr>
          <w:rFonts w:ascii="Century Gothic" w:hAnsi="Century Gothic"/>
          <w:color w:val="565654"/>
          <w:sz w:val="19"/>
          <w:szCs w:val="19"/>
        </w:rPr>
        <w:t>à</w:t>
      </w:r>
      <w:r w:rsidRPr="0000740E">
        <w:rPr>
          <w:rFonts w:ascii="Century Gothic" w:hAnsi="Century Gothic"/>
          <w:color w:val="565654"/>
          <w:sz w:val="19"/>
          <w:szCs w:val="19"/>
        </w:rPr>
        <w:t xml:space="preserve"> individuare anche le modalit</w:t>
      </w:r>
      <w:r>
        <w:rPr>
          <w:rFonts w:ascii="Century Gothic" w:hAnsi="Century Gothic"/>
          <w:color w:val="565654"/>
          <w:sz w:val="19"/>
          <w:szCs w:val="19"/>
        </w:rPr>
        <w:t>à</w:t>
      </w:r>
      <w:r w:rsidRPr="0000740E">
        <w:rPr>
          <w:rFonts w:ascii="Century Gothic" w:hAnsi="Century Gothic"/>
          <w:color w:val="565654"/>
          <w:sz w:val="19"/>
          <w:szCs w:val="19"/>
        </w:rPr>
        <w:t xml:space="preserve"> monitoraggio dell’applicazione degli accordi in materia di formazione, ed il controllo sulle attivit</w:t>
      </w:r>
      <w:r>
        <w:rPr>
          <w:rFonts w:ascii="Century Gothic" w:hAnsi="Century Gothic"/>
          <w:color w:val="565654"/>
          <w:sz w:val="19"/>
          <w:szCs w:val="19"/>
        </w:rPr>
        <w:t>à</w:t>
      </w:r>
      <w:r w:rsidRPr="0000740E">
        <w:rPr>
          <w:rFonts w:ascii="Century Gothic" w:hAnsi="Century Gothic"/>
          <w:color w:val="565654"/>
          <w:sz w:val="19"/>
          <w:szCs w:val="19"/>
        </w:rPr>
        <w:t xml:space="preserve"> formative e sul rispetto della normativa di riferimento, non solo da parte dei soggetti destinatari della formazione stessa, ma anche da parte dei soggetti erogatori. </w:t>
      </w:r>
    </w:p>
    <w:p w14:paraId="538DE920" w14:textId="5B886724" w:rsidR="0000740E" w:rsidRPr="0000740E" w:rsidRDefault="0000740E" w:rsidP="00F442A6">
      <w:pPr>
        <w:pStyle w:val="NormaleWeb"/>
        <w:keepNext/>
        <w:keepLines/>
        <w:shd w:val="clear" w:color="auto" w:fill="FFFFFF"/>
        <w:spacing w:before="20" w:beforeAutospacing="0" w:after="40" w:afterAutospacing="0"/>
        <w:jc w:val="both"/>
        <w:rPr>
          <w:rFonts w:ascii="Century Gothic" w:hAnsi="Century Gothic"/>
          <w:sz w:val="19"/>
          <w:szCs w:val="19"/>
        </w:rPr>
      </w:pPr>
      <w:r>
        <w:rPr>
          <w:rFonts w:ascii="Century Gothic" w:hAnsi="Century Gothic"/>
          <w:b/>
          <w:bCs/>
          <w:color w:val="92D050"/>
          <w:sz w:val="19"/>
          <w:szCs w:val="19"/>
        </w:rPr>
        <w:t>A</w:t>
      </w:r>
      <w:r w:rsidRPr="0000740E">
        <w:rPr>
          <w:rFonts w:ascii="Century Gothic" w:hAnsi="Century Gothic"/>
          <w:b/>
          <w:bCs/>
          <w:color w:val="92D050"/>
          <w:sz w:val="19"/>
          <w:szCs w:val="19"/>
        </w:rPr>
        <w:t>ll’articolo 71</w:t>
      </w:r>
      <w:r w:rsidRPr="0000740E">
        <w:rPr>
          <w:rFonts w:ascii="Century Gothic" w:hAnsi="Century Gothic"/>
          <w:color w:val="565654"/>
          <w:sz w:val="19"/>
          <w:szCs w:val="19"/>
        </w:rPr>
        <w:t xml:space="preserve">, sostituito il comma 12; ATTREZZATURE -OBBLIGHI DEL DATORE DI LAVORO – (Titolo III) questa la nuova definizione dell’articolo: I soggetti privati abilitati acquistano la qualifica di incaricati di pubblico servizio e rispondono direttamente alla struttura pubblica titolare della funzione di vigilanza nei luoghi di lavoro territorialmente competente. Semplificata la procedura: </w:t>
      </w:r>
    </w:p>
    <w:p w14:paraId="0635588E" w14:textId="5892CB41" w:rsidR="0000740E" w:rsidRPr="0000740E" w:rsidRDefault="0000740E"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0E">
        <w:rPr>
          <w:rFonts w:ascii="Century Gothic" w:hAnsi="Century Gothic"/>
          <w:color w:val="565654"/>
          <w:sz w:val="19"/>
          <w:szCs w:val="19"/>
        </w:rPr>
        <w:t xml:space="preserve">nel caso di prima verifica il datore di lavoro si avvale in prima istanza dell’INAIL e in seconda istanza (“trascorsi inutilmente 45 gg dalla richiesta”) di soggetti pubblici o privati abilitati </w:t>
      </w:r>
    </w:p>
    <w:p w14:paraId="508A7057" w14:textId="77777777" w:rsidR="0000740E" w:rsidRDefault="0000740E"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0E">
        <w:rPr>
          <w:rFonts w:ascii="Century Gothic" w:hAnsi="Century Gothic"/>
          <w:color w:val="565654"/>
          <w:sz w:val="19"/>
          <w:szCs w:val="19"/>
        </w:rPr>
        <w:t xml:space="preserve">per le verifiche periodiche il datore di lavoro sceglie liberamente di avvalersi delle ASL o dei soggetti pubblici o privati abilitati. </w:t>
      </w:r>
      <w:r w:rsidRPr="0000740E">
        <w:rPr>
          <w:rFonts w:ascii="Century Gothic" w:hAnsi="Century Gothic"/>
          <w:b/>
          <w:bCs/>
          <w:color w:val="92D050"/>
          <w:sz w:val="19"/>
          <w:szCs w:val="19"/>
        </w:rPr>
        <w:t>Articolo 72</w:t>
      </w:r>
      <w:r w:rsidRPr="0000740E">
        <w:rPr>
          <w:rFonts w:ascii="Century Gothic" w:hAnsi="Century Gothic"/>
          <w:color w:val="565654"/>
          <w:sz w:val="19"/>
          <w:szCs w:val="19"/>
        </w:rPr>
        <w:t xml:space="preserve">, comma 2; ATTREZZATURE – obblighi dei noleggia- tori e dei concedenti in uso (Titolo III) in caso di noleggio attrezzatura il noleggiatore deve acquisire, e conservare per tutta la durata del noleggio, le dichiarazioni che attestino l’avvenuta formazione e addestramento specifico dei soggetti individuati all’utilizzo - Con questa modifica vengono rafforzate le misure di prevenzione nell’uso di attrezzature di lavoro senza operatore rafforzando gli obblighi di chi le noleggia o concede in uso. Ricordiamo che la norma riguarda attrezzature che espongono a rischi gravi per la sicurezza di chi le utilizza. </w:t>
      </w:r>
    </w:p>
    <w:p w14:paraId="4CAA8D4F" w14:textId="77777777" w:rsidR="0000740E" w:rsidRDefault="0000740E"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0E">
        <w:rPr>
          <w:rFonts w:ascii="Century Gothic" w:hAnsi="Century Gothic"/>
          <w:color w:val="565654"/>
          <w:sz w:val="19"/>
          <w:szCs w:val="19"/>
        </w:rPr>
        <w:t xml:space="preserve">Infatti, tali soggetti diventano responsabili, sia pur mediante la acquisizione di un’autodichiarazione del noleggiante, dell’accertamento che tale soggetto sia adeguatamente formato ed addestrato all’uti- lizzo delle attrezzature secondo quanto disposto dalla norma. </w:t>
      </w:r>
    </w:p>
    <w:p w14:paraId="3BC1BF0F" w14:textId="5513A58F" w:rsidR="0000740E" w:rsidRDefault="0000740E"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0E">
        <w:rPr>
          <w:rFonts w:ascii="Century Gothic" w:hAnsi="Century Gothic"/>
          <w:b/>
          <w:bCs/>
          <w:color w:val="92D050"/>
          <w:sz w:val="19"/>
          <w:szCs w:val="19"/>
        </w:rPr>
        <w:t xml:space="preserve">Articolo 73 </w:t>
      </w:r>
      <w:r w:rsidRPr="0000740E">
        <w:rPr>
          <w:rFonts w:ascii="Century Gothic" w:hAnsi="Century Gothic"/>
          <w:color w:val="565654"/>
          <w:sz w:val="19"/>
          <w:szCs w:val="19"/>
        </w:rPr>
        <w:t xml:space="preserve">(aggiunto il comma 4-bis); ATTREZZATURE – Informazione, formazione e addestramento (Titolo III) il datore di lavoro deve provvedere alla propria formazione e addestramento in caso di utilizzo delle attrezzature, che richiedono particolari conoscenze - Il mancato adempimento è sanzionato dal nuovo art. 87. </w:t>
      </w:r>
    </w:p>
    <w:p w14:paraId="6B24A2C0" w14:textId="2174EB30" w:rsidR="0000740E" w:rsidRPr="0000740E" w:rsidRDefault="0000740E"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0E">
        <w:rPr>
          <w:rFonts w:ascii="Century Gothic" w:hAnsi="Century Gothic"/>
          <w:b/>
          <w:bCs/>
          <w:color w:val="565654"/>
          <w:sz w:val="19"/>
          <w:szCs w:val="19"/>
        </w:rPr>
        <w:t>All’articolo 87</w:t>
      </w:r>
      <w:r w:rsidRPr="0000740E">
        <w:rPr>
          <w:rFonts w:ascii="Century Gothic" w:hAnsi="Century Gothic"/>
          <w:color w:val="565654"/>
          <w:sz w:val="19"/>
          <w:szCs w:val="19"/>
        </w:rPr>
        <w:t xml:space="preserve">, comma 2 (aggiunto il richiamo all’art.73 comma 4) SANZIONI a carico del datore di lavoro, del dirigente, del noleggiatore e del concedente in uso </w:t>
      </w:r>
    </w:p>
    <w:p w14:paraId="3DF0F084" w14:textId="6364921A" w:rsidR="0000740E" w:rsidRDefault="0000740E"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0E">
        <w:rPr>
          <w:rFonts w:ascii="Century Gothic" w:hAnsi="Century Gothic"/>
          <w:color w:val="565654"/>
          <w:sz w:val="19"/>
          <w:szCs w:val="19"/>
        </w:rPr>
        <w:t>Inoltre, con il decreto-legge si prevede:</w:t>
      </w:r>
    </w:p>
    <w:p w14:paraId="334A2439" w14:textId="545D6BCC" w:rsidR="0000740E" w:rsidRPr="0000740E" w:rsidRDefault="0000740E"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0E">
        <w:rPr>
          <w:rFonts w:ascii="Century Gothic" w:hAnsi="Century Gothic"/>
          <w:color w:val="565654"/>
          <w:sz w:val="19"/>
          <w:szCs w:val="19"/>
        </w:rPr>
        <w:t xml:space="preserve">- </w:t>
      </w:r>
      <w:r w:rsidRPr="0000740E">
        <w:rPr>
          <w:rFonts w:ascii="Century Gothic" w:hAnsi="Century Gothic"/>
          <w:b/>
          <w:bCs/>
          <w:color w:val="565654"/>
          <w:sz w:val="19"/>
          <w:szCs w:val="19"/>
        </w:rPr>
        <w:t xml:space="preserve">Maggiore condivisione di informazioni </w:t>
      </w:r>
      <w:r w:rsidRPr="0000740E">
        <w:rPr>
          <w:rFonts w:ascii="Century Gothic" w:hAnsi="Century Gothic"/>
          <w:color w:val="565654"/>
          <w:sz w:val="19"/>
          <w:szCs w:val="19"/>
        </w:rPr>
        <w:t xml:space="preserve">tra enti pubblici e privati per indirizzare l’azione ispettiva verso le imprese a rischio, </w:t>
      </w:r>
    </w:p>
    <w:p w14:paraId="5C95059A" w14:textId="77777777" w:rsidR="0000740E" w:rsidRDefault="0000740E"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0E">
        <w:rPr>
          <w:rFonts w:ascii="Century Gothic" w:hAnsi="Century Gothic"/>
          <w:color w:val="565654"/>
          <w:sz w:val="19"/>
          <w:szCs w:val="19"/>
        </w:rPr>
        <w:t>con l’esclusione dei Servizi delle ASL. – art. 15;</w:t>
      </w:r>
    </w:p>
    <w:p w14:paraId="61133CB6" w14:textId="0764B748" w:rsidR="0000740E" w:rsidRDefault="0000740E"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0E">
        <w:rPr>
          <w:rFonts w:ascii="Century Gothic" w:hAnsi="Century Gothic"/>
          <w:color w:val="565654"/>
          <w:sz w:val="19"/>
          <w:szCs w:val="19"/>
        </w:rPr>
        <w:t xml:space="preserve">- </w:t>
      </w:r>
      <w:r w:rsidRPr="0000740E">
        <w:rPr>
          <w:rFonts w:ascii="Century Gothic" w:hAnsi="Century Gothic"/>
          <w:b/>
          <w:bCs/>
          <w:color w:val="565654"/>
          <w:sz w:val="19"/>
          <w:szCs w:val="19"/>
        </w:rPr>
        <w:t>Potenziamento delle attivit</w:t>
      </w:r>
      <w:r>
        <w:rPr>
          <w:rFonts w:ascii="Century Gothic" w:hAnsi="Century Gothic"/>
          <w:b/>
          <w:bCs/>
          <w:color w:val="565654"/>
          <w:sz w:val="19"/>
          <w:szCs w:val="19"/>
        </w:rPr>
        <w:t>à</w:t>
      </w:r>
      <w:r w:rsidRPr="0000740E">
        <w:rPr>
          <w:rFonts w:ascii="Century Gothic" w:hAnsi="Century Gothic"/>
          <w:b/>
          <w:bCs/>
          <w:color w:val="565654"/>
          <w:sz w:val="19"/>
          <w:szCs w:val="19"/>
        </w:rPr>
        <w:t xml:space="preserve"> di polizia giudiziaria </w:t>
      </w:r>
      <w:r w:rsidRPr="0000740E">
        <w:rPr>
          <w:rFonts w:ascii="Century Gothic" w:hAnsi="Century Gothic"/>
          <w:color w:val="565654"/>
          <w:sz w:val="19"/>
          <w:szCs w:val="19"/>
        </w:rPr>
        <w:t>in materia di salute e sicurezza per la regione Sicilia e per le province auto-nome di Trento e Bolzano. – art. 16;</w:t>
      </w:r>
    </w:p>
    <w:p w14:paraId="1B976E05" w14:textId="77777777" w:rsidR="0000740E" w:rsidRDefault="0000740E"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0E">
        <w:rPr>
          <w:rFonts w:ascii="Century Gothic" w:hAnsi="Century Gothic"/>
          <w:color w:val="565654"/>
          <w:sz w:val="19"/>
          <w:szCs w:val="19"/>
        </w:rPr>
        <w:t xml:space="preserve">- </w:t>
      </w:r>
      <w:r w:rsidRPr="0000740E">
        <w:rPr>
          <w:rFonts w:ascii="Century Gothic" w:hAnsi="Century Gothic"/>
          <w:b/>
          <w:bCs/>
          <w:color w:val="565654"/>
          <w:sz w:val="19"/>
          <w:szCs w:val="19"/>
        </w:rPr>
        <w:t xml:space="preserve">Risarcimenti ai familiari di studenti </w:t>
      </w:r>
      <w:r w:rsidRPr="0000740E">
        <w:rPr>
          <w:rFonts w:ascii="Century Gothic" w:hAnsi="Century Gothic"/>
          <w:color w:val="565654"/>
          <w:sz w:val="19"/>
          <w:szCs w:val="19"/>
        </w:rPr>
        <w:t>vittime di infortuni durante le attivit</w:t>
      </w:r>
      <w:r>
        <w:rPr>
          <w:rFonts w:ascii="Century Gothic" w:hAnsi="Century Gothic"/>
          <w:color w:val="565654"/>
          <w:sz w:val="19"/>
          <w:szCs w:val="19"/>
        </w:rPr>
        <w:t>à</w:t>
      </w:r>
      <w:r w:rsidRPr="0000740E">
        <w:rPr>
          <w:rFonts w:ascii="Century Gothic" w:hAnsi="Century Gothic"/>
          <w:color w:val="565654"/>
          <w:sz w:val="19"/>
          <w:szCs w:val="19"/>
        </w:rPr>
        <w:t xml:space="preserve"> scolastiche: innovazioni riguardo ai risarcimenti previsti. – art.17;</w:t>
      </w:r>
    </w:p>
    <w:p w14:paraId="41C53966" w14:textId="1EF79838" w:rsidR="0000740E" w:rsidRPr="0000740E" w:rsidRDefault="0000740E"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0E">
        <w:rPr>
          <w:rFonts w:ascii="Century Gothic" w:hAnsi="Century Gothic"/>
          <w:color w:val="565654"/>
          <w:sz w:val="19"/>
          <w:szCs w:val="19"/>
        </w:rPr>
        <w:t xml:space="preserve">- </w:t>
      </w:r>
      <w:r w:rsidRPr="0000740E">
        <w:rPr>
          <w:rFonts w:ascii="Century Gothic" w:hAnsi="Century Gothic"/>
          <w:b/>
          <w:bCs/>
          <w:color w:val="565654"/>
          <w:sz w:val="19"/>
          <w:szCs w:val="19"/>
        </w:rPr>
        <w:t xml:space="preserve">Estensione della tutela assicurativa degli studenti </w:t>
      </w:r>
      <w:r w:rsidRPr="0000740E">
        <w:rPr>
          <w:rFonts w:ascii="Century Gothic" w:hAnsi="Century Gothic"/>
          <w:color w:val="565654"/>
          <w:sz w:val="19"/>
          <w:szCs w:val="19"/>
        </w:rPr>
        <w:t xml:space="preserve">e del per- </w:t>
      </w:r>
    </w:p>
    <w:p w14:paraId="4637D499" w14:textId="7616F4B1" w:rsidR="0000740E" w:rsidRPr="0000740E" w:rsidRDefault="0000740E"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0E">
        <w:rPr>
          <w:rFonts w:ascii="Century Gothic" w:hAnsi="Century Gothic"/>
          <w:color w:val="565654"/>
          <w:sz w:val="19"/>
          <w:szCs w:val="19"/>
        </w:rPr>
        <w:t xml:space="preserve">sonale del sistema nazionale di istruzione e formazione, della formazione terziaria professionalizzante e della formazione superiore. – art. 18. </w:t>
      </w:r>
    </w:p>
    <w:p w14:paraId="66E3D1F0" w14:textId="6082F33B" w:rsidR="0000740E" w:rsidRPr="0000740E" w:rsidRDefault="0000740E"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0E">
        <w:rPr>
          <w:rFonts w:ascii="Century Gothic" w:hAnsi="Century Gothic"/>
          <w:color w:val="565654"/>
          <w:sz w:val="19"/>
          <w:szCs w:val="19"/>
        </w:rPr>
        <w:t xml:space="preserve">Riassumiamo: </w:t>
      </w:r>
    </w:p>
    <w:p w14:paraId="4CD6D4AD" w14:textId="0B396244" w:rsidR="00917F72" w:rsidRPr="0000740E" w:rsidRDefault="0000740E" w:rsidP="00F442A6">
      <w:pPr>
        <w:pStyle w:val="NormaleWeb"/>
        <w:keepNext/>
        <w:keepLines/>
        <w:shd w:val="clear" w:color="auto" w:fill="FFFFFF"/>
      </w:pPr>
      <w:r>
        <w:rPr>
          <w:noProof/>
        </w:rPr>
        <w:drawing>
          <wp:inline distT="0" distB="0" distL="0" distR="0" wp14:anchorId="0555346E" wp14:editId="4AC20493">
            <wp:extent cx="5973888" cy="3218285"/>
            <wp:effectExtent l="6033" t="0" r="1587" b="1588"/>
            <wp:docPr id="1602853421" name="Immagine 5" descr="Immagine che contiene testo, schermata, Carattere, letter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853421" name="Immagine 5" descr="Immagine che contiene testo, schermata, Carattere, lettera&#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5994212" cy="3229234"/>
                    </a:xfrm>
                    <a:prstGeom prst="rect">
                      <a:avLst/>
                    </a:prstGeom>
                  </pic:spPr>
                </pic:pic>
              </a:graphicData>
            </a:graphic>
          </wp:inline>
        </w:drawing>
      </w:r>
      <w:bookmarkEnd w:id="2"/>
    </w:p>
    <w:p w14:paraId="130F63DC" w14:textId="5076BB93" w:rsidR="0000740E" w:rsidRPr="00F82D1E" w:rsidRDefault="0000740E" w:rsidP="00F82D1E">
      <w:pPr>
        <w:pStyle w:val="Titolo1"/>
        <w:pageBreakBefore w:val="0"/>
        <w:spacing w:line="240" w:lineRule="auto"/>
        <w:jc w:val="both"/>
        <w:rPr>
          <w:rStyle w:val="Caratteretitolo1"/>
          <w:rFonts w:ascii="Century Gothic" w:hAnsi="Century Gothic"/>
          <w:color w:val="DC7D0E" w:themeColor="accent2" w:themeShade="BF"/>
          <w:sz w:val="36"/>
          <w:szCs w:val="15"/>
        </w:rPr>
      </w:pPr>
      <w:bookmarkStart w:id="4" w:name="_Toc136448793"/>
      <w:r w:rsidRPr="00F82D1E">
        <w:rPr>
          <w:rStyle w:val="Caratteretitolo1"/>
          <w:rFonts w:ascii="Century Gothic" w:hAnsi="Century Gothic"/>
          <w:color w:val="DC7D0E" w:themeColor="accent2" w:themeShade="BF"/>
          <w:sz w:val="36"/>
          <w:szCs w:val="15"/>
        </w:rPr>
        <w:t>DPI delle vie respiratorie</w:t>
      </w:r>
      <w:bookmarkEnd w:id="4"/>
    </w:p>
    <w:p w14:paraId="27008BCD" w14:textId="77777777" w:rsidR="0000740E" w:rsidRPr="0000740E" w:rsidRDefault="0000740E"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0E">
        <w:rPr>
          <w:rFonts w:ascii="Century Gothic" w:hAnsi="Century Gothic"/>
          <w:color w:val="565654"/>
          <w:sz w:val="19"/>
          <w:szCs w:val="19"/>
        </w:rPr>
        <w:t xml:space="preserve">Anche a fine 2021 con la legge 215/2021, conversione del DL 146/2021, il Dlgs 81/08 aveva subito importanti modifiche come, ad esempio: quelle che riguardano la figura del preposto, o quelle che riguardano le </w:t>
      </w:r>
      <w:r w:rsidRPr="0000740E">
        <w:rPr>
          <w:rFonts w:ascii="Century Gothic" w:hAnsi="Century Gothic"/>
          <w:b/>
          <w:bCs/>
          <w:color w:val="565654"/>
          <w:sz w:val="19"/>
          <w:szCs w:val="19"/>
        </w:rPr>
        <w:t xml:space="preserve">violazioni in materia di sicurezza sul lavo- ro </w:t>
      </w:r>
      <w:r w:rsidRPr="0000740E">
        <w:rPr>
          <w:rFonts w:ascii="Century Gothic" w:hAnsi="Century Gothic"/>
          <w:color w:val="565654"/>
          <w:sz w:val="19"/>
          <w:szCs w:val="19"/>
        </w:rPr>
        <w:t xml:space="preserve">che comportano sospensioni dell’azienda, o ancora quelle che riguardano gli </w:t>
      </w:r>
      <w:r w:rsidRPr="0000740E">
        <w:rPr>
          <w:rFonts w:ascii="Century Gothic" w:hAnsi="Century Gothic"/>
          <w:b/>
          <w:bCs/>
          <w:color w:val="565654"/>
          <w:sz w:val="19"/>
          <w:szCs w:val="19"/>
        </w:rPr>
        <w:t xml:space="preserve">obblighi del datore di lavoro </w:t>
      </w:r>
      <w:r w:rsidRPr="0000740E">
        <w:rPr>
          <w:rFonts w:ascii="Century Gothic" w:hAnsi="Century Gothic"/>
          <w:color w:val="565654"/>
          <w:sz w:val="19"/>
          <w:szCs w:val="19"/>
        </w:rPr>
        <w:t xml:space="preserve">o la </w:t>
      </w:r>
      <w:r w:rsidRPr="0000740E">
        <w:rPr>
          <w:rFonts w:ascii="Century Gothic" w:hAnsi="Century Gothic"/>
          <w:b/>
          <w:bCs/>
          <w:color w:val="565654"/>
          <w:sz w:val="19"/>
          <w:szCs w:val="19"/>
        </w:rPr>
        <w:t>formazione e addestramento</w:t>
      </w:r>
      <w:r w:rsidRPr="0000740E">
        <w:rPr>
          <w:rFonts w:ascii="Century Gothic" w:hAnsi="Century Gothic"/>
          <w:color w:val="565654"/>
          <w:sz w:val="19"/>
          <w:szCs w:val="19"/>
        </w:rPr>
        <w:t xml:space="preserve">. </w:t>
      </w:r>
    </w:p>
    <w:p w14:paraId="60FF314D" w14:textId="77777777" w:rsidR="0000740E" w:rsidRDefault="0000740E"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0E">
        <w:rPr>
          <w:rFonts w:ascii="Century Gothic" w:hAnsi="Century Gothic"/>
          <w:color w:val="565654"/>
          <w:sz w:val="19"/>
          <w:szCs w:val="19"/>
        </w:rPr>
        <w:t xml:space="preserve">Vediamo stavolta le modifiche apportate all’art. 79 del TU sulla Sicurezza in riferimento ai </w:t>
      </w:r>
      <w:r w:rsidRPr="0000740E">
        <w:rPr>
          <w:rFonts w:ascii="Century Gothic" w:hAnsi="Century Gothic"/>
          <w:b/>
          <w:bCs/>
          <w:color w:val="565654"/>
          <w:sz w:val="19"/>
          <w:szCs w:val="19"/>
        </w:rPr>
        <w:t>dispositivi di protezione individuale e ai criteri per l’individuazione e l’uso</w:t>
      </w:r>
      <w:r w:rsidRPr="0000740E">
        <w:rPr>
          <w:rFonts w:ascii="Century Gothic" w:hAnsi="Century Gothic"/>
          <w:color w:val="565654"/>
          <w:sz w:val="19"/>
          <w:szCs w:val="19"/>
        </w:rPr>
        <w:t>.</w:t>
      </w:r>
    </w:p>
    <w:p w14:paraId="5AFFEE9E" w14:textId="4422B6F6" w:rsidR="0000740E" w:rsidRPr="0000740E" w:rsidRDefault="0000740E"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0E">
        <w:rPr>
          <w:rFonts w:ascii="Century Gothic" w:hAnsi="Century Gothic"/>
          <w:color w:val="565654"/>
          <w:sz w:val="19"/>
          <w:szCs w:val="19"/>
        </w:rPr>
        <w:t xml:space="preserve">La legge 215/2021 citata, ha previsto l’introduzione del comma 2-bis all’articolo 79 che precisa: “Fino alla adozione del decreto di cui al comma 2 restano ferme le disposizioni di cui al decreto del Ministro del lavoro e della previdenza sociale in data 2 maggio 2001, pubblicato nella Gazzetta Ufficiale n. 126 del </w:t>
      </w:r>
      <w:proofErr w:type="gramStart"/>
      <w:r w:rsidRPr="0000740E">
        <w:rPr>
          <w:rFonts w:ascii="Century Gothic" w:hAnsi="Century Gothic"/>
          <w:color w:val="565654"/>
          <w:sz w:val="19"/>
          <w:szCs w:val="19"/>
        </w:rPr>
        <w:t>1 giugno</w:t>
      </w:r>
      <w:proofErr w:type="gramEnd"/>
      <w:r w:rsidRPr="0000740E">
        <w:rPr>
          <w:rFonts w:ascii="Century Gothic" w:hAnsi="Century Gothic"/>
          <w:color w:val="565654"/>
          <w:sz w:val="19"/>
          <w:szCs w:val="19"/>
        </w:rPr>
        <w:t xml:space="preserve"> 2001, aggiornato con le edizioni delle norme UNI pi</w:t>
      </w:r>
      <w:r>
        <w:rPr>
          <w:rFonts w:ascii="Century Gothic" w:hAnsi="Century Gothic"/>
          <w:color w:val="565654"/>
          <w:sz w:val="19"/>
          <w:szCs w:val="19"/>
        </w:rPr>
        <w:t>ù</w:t>
      </w:r>
      <w:r w:rsidRPr="0000740E">
        <w:rPr>
          <w:rFonts w:ascii="Century Gothic" w:hAnsi="Century Gothic"/>
          <w:color w:val="565654"/>
          <w:sz w:val="19"/>
          <w:szCs w:val="19"/>
        </w:rPr>
        <w:t xml:space="preserve"> recenti”. </w:t>
      </w:r>
    </w:p>
    <w:p w14:paraId="053917C1" w14:textId="77777777" w:rsidR="0000740E" w:rsidRDefault="0000740E"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0E">
        <w:rPr>
          <w:rFonts w:ascii="Century Gothic" w:hAnsi="Century Gothic"/>
          <w:color w:val="565654"/>
          <w:sz w:val="19"/>
          <w:szCs w:val="19"/>
        </w:rPr>
        <w:t>Che significa?</w:t>
      </w:r>
    </w:p>
    <w:p w14:paraId="43FD571D" w14:textId="77777777" w:rsidR="0000740E" w:rsidRDefault="0000740E"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0E">
        <w:rPr>
          <w:rFonts w:ascii="Century Gothic" w:hAnsi="Century Gothic"/>
          <w:color w:val="565654"/>
          <w:sz w:val="19"/>
          <w:szCs w:val="19"/>
        </w:rPr>
        <w:t xml:space="preserve">Il comma introdotto afferma che </w:t>
      </w:r>
      <w:r w:rsidRPr="0000740E">
        <w:rPr>
          <w:rFonts w:ascii="Century Gothic" w:hAnsi="Century Gothic"/>
          <w:b/>
          <w:bCs/>
          <w:color w:val="565654"/>
          <w:sz w:val="19"/>
          <w:szCs w:val="19"/>
        </w:rPr>
        <w:t>fino all’adozione di nuovi decreti</w:t>
      </w:r>
      <w:r w:rsidRPr="0000740E">
        <w:rPr>
          <w:rFonts w:ascii="Century Gothic" w:hAnsi="Century Gothic"/>
          <w:color w:val="565654"/>
          <w:sz w:val="19"/>
          <w:szCs w:val="19"/>
        </w:rPr>
        <w:t>, resta fermo quanto disposto il 2 maggio 2001, aggiornato con le norme UNI pi</w:t>
      </w:r>
      <w:r>
        <w:rPr>
          <w:rFonts w:ascii="Century Gothic" w:hAnsi="Century Gothic"/>
          <w:color w:val="565654"/>
          <w:sz w:val="19"/>
          <w:szCs w:val="19"/>
        </w:rPr>
        <w:t>ù</w:t>
      </w:r>
      <w:r w:rsidRPr="0000740E">
        <w:rPr>
          <w:rFonts w:ascii="Century Gothic" w:hAnsi="Century Gothic"/>
          <w:color w:val="565654"/>
          <w:sz w:val="19"/>
          <w:szCs w:val="19"/>
        </w:rPr>
        <w:t xml:space="preserve"> recenti. Il che significa che il Datore di La- voro, per quanto riguarda scelta, uso e manutenzione dei DPI, </w:t>
      </w:r>
      <w:r w:rsidRPr="0000740E">
        <w:rPr>
          <w:rFonts w:ascii="Century Gothic" w:hAnsi="Century Gothic"/>
          <w:b/>
          <w:bCs/>
          <w:color w:val="565654"/>
          <w:sz w:val="19"/>
          <w:szCs w:val="19"/>
        </w:rPr>
        <w:t>deve fare riferimento anche a quanto previsto dalle norme tecniche pi</w:t>
      </w:r>
      <w:r>
        <w:rPr>
          <w:rFonts w:ascii="Century Gothic" w:hAnsi="Century Gothic"/>
          <w:b/>
          <w:bCs/>
          <w:color w:val="565654"/>
          <w:sz w:val="19"/>
          <w:szCs w:val="19"/>
        </w:rPr>
        <w:t>ù</w:t>
      </w:r>
      <w:r w:rsidRPr="0000740E">
        <w:rPr>
          <w:rFonts w:ascii="Century Gothic" w:hAnsi="Century Gothic"/>
          <w:b/>
          <w:bCs/>
          <w:color w:val="565654"/>
          <w:sz w:val="19"/>
          <w:szCs w:val="19"/>
        </w:rPr>
        <w:t xml:space="preserve"> recenti</w:t>
      </w:r>
      <w:r w:rsidRPr="0000740E">
        <w:rPr>
          <w:rFonts w:ascii="Century Gothic" w:hAnsi="Century Gothic"/>
          <w:color w:val="565654"/>
          <w:sz w:val="19"/>
          <w:szCs w:val="19"/>
        </w:rPr>
        <w:t>, ovvero:</w:t>
      </w:r>
    </w:p>
    <w:p w14:paraId="2772179D" w14:textId="7D83CA85" w:rsidR="0000740E" w:rsidRPr="0000740E" w:rsidRDefault="0000740E"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0E">
        <w:rPr>
          <w:rFonts w:ascii="Century Gothic" w:hAnsi="Century Gothic"/>
          <w:color w:val="565654"/>
          <w:sz w:val="19"/>
          <w:szCs w:val="19"/>
        </w:rPr>
        <w:t xml:space="preserve">- Per i </w:t>
      </w:r>
      <w:r w:rsidRPr="0000740E">
        <w:rPr>
          <w:rFonts w:ascii="Century Gothic" w:hAnsi="Century Gothic"/>
          <w:b/>
          <w:bCs/>
          <w:color w:val="565654"/>
          <w:sz w:val="19"/>
          <w:szCs w:val="19"/>
        </w:rPr>
        <w:t xml:space="preserve">DPI di protezione delle vie respiratorie </w:t>
      </w:r>
      <w:r w:rsidRPr="0000740E">
        <w:rPr>
          <w:rFonts w:ascii="Century Gothic" w:hAnsi="Century Gothic"/>
          <w:color w:val="565654"/>
          <w:sz w:val="19"/>
          <w:szCs w:val="19"/>
        </w:rPr>
        <w:t xml:space="preserve">si fa riferimento </w:t>
      </w:r>
    </w:p>
    <w:p w14:paraId="5F00B14F" w14:textId="420472B1" w:rsidR="0000740E" w:rsidRPr="0000740E" w:rsidRDefault="0000740E"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0E">
        <w:rPr>
          <w:rFonts w:ascii="Century Gothic" w:hAnsi="Century Gothic"/>
          <w:color w:val="565654"/>
          <w:sz w:val="19"/>
          <w:szCs w:val="19"/>
        </w:rPr>
        <w:t xml:space="preserve">alla norma </w:t>
      </w:r>
      <w:r w:rsidRPr="0000740E">
        <w:rPr>
          <w:rFonts w:ascii="Century Gothic" w:hAnsi="Century Gothic"/>
          <w:b/>
          <w:bCs/>
          <w:color w:val="565654"/>
          <w:sz w:val="19"/>
          <w:szCs w:val="19"/>
        </w:rPr>
        <w:t xml:space="preserve">UNI 11719:2018 </w:t>
      </w:r>
      <w:r w:rsidRPr="0000740E">
        <w:rPr>
          <w:rFonts w:ascii="Century Gothic" w:hAnsi="Century Gothic"/>
          <w:color w:val="565654"/>
          <w:sz w:val="19"/>
          <w:szCs w:val="19"/>
        </w:rPr>
        <w:t xml:space="preserve">che approfondisce, dettaglia e schematizza i processi inerenti </w:t>
      </w:r>
      <w:proofErr w:type="gramStart"/>
      <w:r w:rsidRPr="0000740E">
        <w:rPr>
          <w:rFonts w:ascii="Century Gothic" w:hAnsi="Century Gothic"/>
          <w:color w:val="565654"/>
          <w:sz w:val="19"/>
          <w:szCs w:val="19"/>
        </w:rPr>
        <w:t>la</w:t>
      </w:r>
      <w:proofErr w:type="gramEnd"/>
      <w:r w:rsidRPr="0000740E">
        <w:rPr>
          <w:rFonts w:ascii="Century Gothic" w:hAnsi="Century Gothic"/>
          <w:color w:val="565654"/>
          <w:sz w:val="19"/>
          <w:szCs w:val="19"/>
        </w:rPr>
        <w:t xml:space="preserve"> scelta, l’uso e la manutenzione dei dispositivi di protezione delle vie respiratorie -APVR- adottando criteri aggiornati e in linea con le evoluzioni tecniche e gestionali pi</w:t>
      </w:r>
      <w:r>
        <w:rPr>
          <w:rFonts w:ascii="Century Gothic" w:hAnsi="Century Gothic"/>
          <w:color w:val="565654"/>
          <w:sz w:val="19"/>
          <w:szCs w:val="19"/>
        </w:rPr>
        <w:t>ù</w:t>
      </w:r>
      <w:r w:rsidRPr="0000740E">
        <w:rPr>
          <w:rFonts w:ascii="Century Gothic" w:hAnsi="Century Gothic"/>
          <w:color w:val="565654"/>
          <w:sz w:val="19"/>
          <w:szCs w:val="19"/>
        </w:rPr>
        <w:t xml:space="preserve"> recenti. La norma prevede anche che, una volta scelto il dispositivo APVR, vada effettuata una prova di adattabilit</w:t>
      </w:r>
      <w:r>
        <w:rPr>
          <w:rFonts w:ascii="Century Gothic" w:hAnsi="Century Gothic"/>
          <w:color w:val="565654"/>
          <w:sz w:val="19"/>
          <w:szCs w:val="19"/>
        </w:rPr>
        <w:t>à</w:t>
      </w:r>
      <w:r w:rsidRPr="0000740E">
        <w:rPr>
          <w:rFonts w:ascii="Century Gothic" w:hAnsi="Century Gothic"/>
          <w:color w:val="565654"/>
          <w:sz w:val="19"/>
          <w:szCs w:val="19"/>
        </w:rPr>
        <w:t xml:space="preserve"> del facciale a tenuta sullo specifico operatore (fit test). </w:t>
      </w:r>
    </w:p>
    <w:p w14:paraId="389F0448" w14:textId="77777777" w:rsidR="0000740E" w:rsidRPr="0000740E" w:rsidRDefault="0000740E"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0E">
        <w:rPr>
          <w:rFonts w:ascii="Century Gothic" w:hAnsi="Century Gothic"/>
          <w:color w:val="565654"/>
          <w:sz w:val="19"/>
          <w:szCs w:val="19"/>
        </w:rPr>
        <w:t xml:space="preserve">- Per i </w:t>
      </w:r>
      <w:r w:rsidRPr="0000740E">
        <w:rPr>
          <w:rFonts w:ascii="Century Gothic" w:hAnsi="Century Gothic"/>
          <w:b/>
          <w:bCs/>
          <w:color w:val="565654"/>
          <w:sz w:val="19"/>
          <w:szCs w:val="19"/>
        </w:rPr>
        <w:t xml:space="preserve">DPI di protezione auricolare </w:t>
      </w:r>
      <w:r w:rsidRPr="0000740E">
        <w:rPr>
          <w:rFonts w:ascii="Century Gothic" w:hAnsi="Century Gothic"/>
          <w:color w:val="565654"/>
          <w:sz w:val="19"/>
          <w:szCs w:val="19"/>
        </w:rPr>
        <w:t xml:space="preserve">si fa riferimento alla norma </w:t>
      </w:r>
      <w:r w:rsidRPr="0000740E">
        <w:rPr>
          <w:rFonts w:ascii="Century Gothic" w:hAnsi="Century Gothic"/>
          <w:b/>
          <w:bCs/>
          <w:color w:val="565654"/>
          <w:sz w:val="19"/>
          <w:szCs w:val="19"/>
        </w:rPr>
        <w:t>EN 458:2016</w:t>
      </w:r>
      <w:r w:rsidRPr="0000740E">
        <w:rPr>
          <w:rFonts w:ascii="Century Gothic" w:hAnsi="Century Gothic"/>
          <w:color w:val="565654"/>
          <w:sz w:val="19"/>
          <w:szCs w:val="19"/>
        </w:rPr>
        <w:t xml:space="preserve">, che prevede nuovi criteri di scelta e uso, oltre ad una valutazione dell’attenuazione. </w:t>
      </w:r>
    </w:p>
    <w:p w14:paraId="47741D2A" w14:textId="3271F568" w:rsidR="0000740E" w:rsidRPr="0000740E" w:rsidRDefault="0000740E"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0E">
        <w:rPr>
          <w:rFonts w:ascii="Century Gothic" w:hAnsi="Century Gothic"/>
          <w:color w:val="565654"/>
          <w:sz w:val="19"/>
          <w:szCs w:val="19"/>
        </w:rPr>
        <w:t xml:space="preserve">Negli ambienti di lavoro soggetti a rischio chimico, a rischio biologico, in presenza di sostanze pericolose o tossiche e in situazioni di atmosfere con ridotto ossigeno ai lavoratori </w:t>
      </w:r>
      <w:r w:rsidRPr="0000740E">
        <w:rPr>
          <w:rFonts w:ascii="Century Gothic" w:hAnsi="Century Gothic"/>
          <w:b/>
          <w:bCs/>
          <w:color w:val="565654"/>
          <w:sz w:val="19"/>
          <w:szCs w:val="19"/>
        </w:rPr>
        <w:t>devono</w:t>
      </w:r>
      <w:r>
        <w:rPr>
          <w:rFonts w:ascii="Century Gothic" w:hAnsi="Century Gothic"/>
          <w:b/>
          <w:bCs/>
          <w:color w:val="565654"/>
          <w:sz w:val="19"/>
          <w:szCs w:val="19"/>
        </w:rPr>
        <w:t xml:space="preserve"> </w:t>
      </w:r>
      <w:r w:rsidRPr="0000740E">
        <w:rPr>
          <w:rFonts w:ascii="Century Gothic" w:hAnsi="Century Gothic"/>
          <w:b/>
          <w:bCs/>
          <w:color w:val="565654"/>
          <w:sz w:val="19"/>
          <w:szCs w:val="19"/>
        </w:rPr>
        <w:t>essere fornite maschere facciali idonee e correttamente indossate</w:t>
      </w:r>
      <w:r w:rsidRPr="0000740E">
        <w:rPr>
          <w:rFonts w:ascii="Century Gothic" w:hAnsi="Century Gothic"/>
          <w:color w:val="565654"/>
          <w:sz w:val="19"/>
          <w:szCs w:val="19"/>
        </w:rPr>
        <w:t xml:space="preserve">. Questi DPI per essere </w:t>
      </w:r>
      <w:r w:rsidRPr="0000740E">
        <w:rPr>
          <w:rFonts w:ascii="Century Gothic" w:hAnsi="Century Gothic"/>
          <w:b/>
          <w:bCs/>
          <w:color w:val="565654"/>
          <w:sz w:val="19"/>
          <w:szCs w:val="19"/>
        </w:rPr>
        <w:t xml:space="preserve">realmente efficaci </w:t>
      </w:r>
      <w:r w:rsidRPr="0000740E">
        <w:rPr>
          <w:rFonts w:ascii="Century Gothic" w:hAnsi="Century Gothic"/>
          <w:color w:val="565654"/>
          <w:sz w:val="19"/>
          <w:szCs w:val="19"/>
        </w:rPr>
        <w:t xml:space="preserve">devono </w:t>
      </w:r>
      <w:r w:rsidRPr="0000740E">
        <w:rPr>
          <w:rFonts w:ascii="Century Gothic" w:hAnsi="Century Gothic"/>
          <w:b/>
          <w:bCs/>
          <w:color w:val="565654"/>
          <w:sz w:val="19"/>
          <w:szCs w:val="19"/>
        </w:rPr>
        <w:t xml:space="preserve">aderire perfettamente al volto </w:t>
      </w:r>
      <w:r w:rsidRPr="0000740E">
        <w:rPr>
          <w:rFonts w:ascii="Century Gothic" w:hAnsi="Century Gothic"/>
          <w:color w:val="565654"/>
          <w:sz w:val="19"/>
          <w:szCs w:val="19"/>
        </w:rPr>
        <w:t xml:space="preserve">di chi le indossa. Al momento il fit test è l’unico strumento, scientificamente valido, per dimostrare che il dispositivo di protezione individuale ha una tenuta corretta sul viso del lavoratore. L’insufficiente adattamento al volto dell’operatore e gli errori nell’indossare il dispositivo inficiano sull’effettiva efficacia e sono </w:t>
      </w:r>
    </w:p>
    <w:p w14:paraId="5FAE072B" w14:textId="0326A3C4" w:rsidR="0000740E" w:rsidRDefault="0000740E"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0E">
        <w:rPr>
          <w:rFonts w:ascii="Century Gothic" w:hAnsi="Century Gothic"/>
          <w:color w:val="565654"/>
          <w:sz w:val="19"/>
          <w:szCs w:val="19"/>
        </w:rPr>
        <w:t>tra le principali cause di riduzione della validit</w:t>
      </w:r>
      <w:r w:rsidR="00F372AC">
        <w:rPr>
          <w:rFonts w:ascii="Century Gothic" w:hAnsi="Century Gothic"/>
          <w:color w:val="565654"/>
          <w:sz w:val="19"/>
          <w:szCs w:val="19"/>
        </w:rPr>
        <w:t>à</w:t>
      </w:r>
      <w:r w:rsidRPr="0000740E">
        <w:rPr>
          <w:rFonts w:ascii="Century Gothic" w:hAnsi="Century Gothic"/>
          <w:color w:val="565654"/>
          <w:sz w:val="19"/>
          <w:szCs w:val="19"/>
        </w:rPr>
        <w:t xml:space="preserve"> protettiva consentendo il passaggio dei contaminanti.</w:t>
      </w:r>
    </w:p>
    <w:p w14:paraId="4C8FBA62" w14:textId="53DCB47D" w:rsidR="0000740E" w:rsidRPr="0000740E" w:rsidRDefault="0000740E"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0E">
        <w:rPr>
          <w:rFonts w:ascii="Century Gothic" w:hAnsi="Century Gothic"/>
          <w:color w:val="565654"/>
          <w:sz w:val="19"/>
          <w:szCs w:val="19"/>
        </w:rPr>
        <w:t xml:space="preserve">Sono molti i fattori che possono compromettere la tenuta del dispositivo: </w:t>
      </w:r>
    </w:p>
    <w:p w14:paraId="169F5EE1" w14:textId="77777777" w:rsidR="00F372AC" w:rsidRDefault="0000740E"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0E">
        <w:rPr>
          <w:rFonts w:ascii="Century Gothic" w:hAnsi="Century Gothic"/>
          <w:color w:val="565654"/>
          <w:sz w:val="19"/>
          <w:szCs w:val="19"/>
        </w:rPr>
        <w:t>- La modalit</w:t>
      </w:r>
      <w:r w:rsidR="00F372AC">
        <w:rPr>
          <w:rFonts w:ascii="Century Gothic" w:hAnsi="Century Gothic"/>
          <w:color w:val="565654"/>
          <w:sz w:val="19"/>
          <w:szCs w:val="19"/>
        </w:rPr>
        <w:t>à</w:t>
      </w:r>
      <w:r w:rsidRPr="0000740E">
        <w:rPr>
          <w:rFonts w:ascii="Century Gothic" w:hAnsi="Century Gothic"/>
          <w:color w:val="565654"/>
          <w:sz w:val="19"/>
          <w:szCs w:val="19"/>
        </w:rPr>
        <w:t xml:space="preserve"> di utilizzo e di indossare il dispositivo</w:t>
      </w:r>
      <w:r w:rsidR="00F372AC">
        <w:rPr>
          <w:rFonts w:ascii="Century Gothic" w:hAnsi="Century Gothic"/>
          <w:color w:val="565654"/>
          <w:sz w:val="19"/>
          <w:szCs w:val="19"/>
        </w:rPr>
        <w:t xml:space="preserve"> </w:t>
      </w:r>
    </w:p>
    <w:p w14:paraId="4EF90A08" w14:textId="77777777" w:rsidR="00F372AC" w:rsidRDefault="0000740E" w:rsidP="00F442A6">
      <w:pPr>
        <w:pStyle w:val="NormaleWeb"/>
        <w:keepNext/>
        <w:keepLines/>
        <w:shd w:val="clear" w:color="auto" w:fill="FFFFFF"/>
        <w:spacing w:before="20" w:beforeAutospacing="0" w:after="40" w:afterAutospacing="0"/>
        <w:jc w:val="both"/>
        <w:rPr>
          <w:rFonts w:ascii="Century Gothic" w:hAnsi="Century Gothic"/>
          <w:color w:val="565654"/>
          <w:sz w:val="19"/>
          <w:szCs w:val="19"/>
        </w:rPr>
      </w:pPr>
      <w:r w:rsidRPr="0000740E">
        <w:rPr>
          <w:rFonts w:ascii="Century Gothic" w:hAnsi="Century Gothic"/>
          <w:color w:val="565654"/>
          <w:sz w:val="19"/>
          <w:szCs w:val="19"/>
        </w:rPr>
        <w:t>- Altri DPI che necessariamente devono essere indossati come occhiali, cuffie, ecc</w:t>
      </w:r>
      <w:r w:rsidR="00F372AC">
        <w:rPr>
          <w:rFonts w:ascii="Century Gothic" w:hAnsi="Century Gothic"/>
          <w:color w:val="565654"/>
          <w:sz w:val="19"/>
          <w:szCs w:val="19"/>
        </w:rPr>
        <w:t>… .</w:t>
      </w:r>
    </w:p>
    <w:p w14:paraId="5C7D8B57" w14:textId="59D6DCF8" w:rsidR="0000740E" w:rsidRPr="0000740E" w:rsidRDefault="0000740E"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0E">
        <w:rPr>
          <w:rFonts w:ascii="Century Gothic" w:hAnsi="Century Gothic"/>
          <w:color w:val="565654"/>
          <w:sz w:val="19"/>
          <w:szCs w:val="19"/>
        </w:rPr>
        <w:t xml:space="preserve">- Variabili legate a caratteristiche fisiche tipiche del lavoratore: es. baffi, occhiali, cicatrici, percing o legate alla forma e dimensione del viso. </w:t>
      </w:r>
    </w:p>
    <w:p w14:paraId="5757789F" w14:textId="0E35706B" w:rsidR="0000740E" w:rsidRPr="0000740E" w:rsidRDefault="0000740E"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0E">
        <w:rPr>
          <w:rFonts w:ascii="Century Gothic" w:hAnsi="Century Gothic"/>
          <w:color w:val="565654"/>
          <w:sz w:val="19"/>
          <w:szCs w:val="19"/>
        </w:rPr>
        <w:t>Questa modifica, di riferimento alle edizioni delle norme pi</w:t>
      </w:r>
      <w:r w:rsidR="00F372AC">
        <w:rPr>
          <w:rFonts w:ascii="Century Gothic" w:hAnsi="Century Gothic"/>
          <w:color w:val="565654"/>
          <w:sz w:val="19"/>
          <w:szCs w:val="19"/>
        </w:rPr>
        <w:t>ù</w:t>
      </w:r>
      <w:r w:rsidRPr="0000740E">
        <w:rPr>
          <w:rFonts w:ascii="Century Gothic" w:hAnsi="Century Gothic"/>
          <w:color w:val="565654"/>
          <w:sz w:val="19"/>
          <w:szCs w:val="19"/>
        </w:rPr>
        <w:t xml:space="preserve"> recenti nella scelta e nella manutenzione dei DPI, letta insieme alla modi- fica all’articolo 37 comma 5, ovvero all’</w:t>
      </w:r>
      <w:r w:rsidRPr="0000740E">
        <w:rPr>
          <w:rFonts w:ascii="Century Gothic" w:hAnsi="Century Gothic"/>
          <w:b/>
          <w:bCs/>
          <w:color w:val="565654"/>
          <w:sz w:val="19"/>
          <w:szCs w:val="19"/>
        </w:rPr>
        <w:t xml:space="preserve">obbligo di registrazione degli addestramenti anche dei DPI </w:t>
      </w:r>
      <w:r w:rsidRPr="0000740E">
        <w:rPr>
          <w:rFonts w:ascii="Century Gothic" w:hAnsi="Century Gothic"/>
          <w:color w:val="565654"/>
          <w:sz w:val="19"/>
          <w:szCs w:val="19"/>
        </w:rPr>
        <w:t xml:space="preserve">fa considerare il </w:t>
      </w:r>
      <w:r w:rsidRPr="0000740E">
        <w:rPr>
          <w:rFonts w:ascii="Century Gothic" w:hAnsi="Century Gothic"/>
          <w:b/>
          <w:bCs/>
          <w:color w:val="565654"/>
          <w:sz w:val="19"/>
          <w:szCs w:val="19"/>
        </w:rPr>
        <w:t>Fit Test come un valido supporto all’addestramento</w:t>
      </w:r>
      <w:r w:rsidRPr="0000740E">
        <w:rPr>
          <w:rFonts w:ascii="Century Gothic" w:hAnsi="Century Gothic"/>
          <w:color w:val="565654"/>
          <w:sz w:val="19"/>
          <w:szCs w:val="19"/>
        </w:rPr>
        <w:t xml:space="preserve">, partendo dalla scelta del modello adatto fino a spiegare come il respiratore deve essere utilizzato verificando, infine, che l’addestramento ha avuto buon fine. </w:t>
      </w:r>
    </w:p>
    <w:p w14:paraId="025C2414" w14:textId="77777777" w:rsidR="00F372AC" w:rsidRDefault="0000740E" w:rsidP="00F442A6">
      <w:pPr>
        <w:pStyle w:val="NormaleWeb"/>
        <w:keepNext/>
        <w:keepLines/>
        <w:shd w:val="clear" w:color="auto" w:fill="FFFFFF"/>
        <w:spacing w:before="20" w:beforeAutospacing="0" w:after="40" w:afterAutospacing="0"/>
        <w:jc w:val="both"/>
        <w:rPr>
          <w:rFonts w:ascii="Century Gothic" w:hAnsi="Century Gothic"/>
          <w:b/>
          <w:bCs/>
          <w:color w:val="565654"/>
          <w:sz w:val="19"/>
          <w:szCs w:val="19"/>
        </w:rPr>
      </w:pPr>
      <w:r w:rsidRPr="0000740E">
        <w:rPr>
          <w:rFonts w:ascii="Century Gothic" w:hAnsi="Century Gothic"/>
          <w:b/>
          <w:bCs/>
          <w:color w:val="565654"/>
          <w:sz w:val="19"/>
          <w:szCs w:val="19"/>
        </w:rPr>
        <w:t>Ogni quanto deve essere ripetuto?</w:t>
      </w:r>
    </w:p>
    <w:p w14:paraId="51BB5ACE" w14:textId="20AD1101" w:rsidR="0000740E" w:rsidRPr="0000740E" w:rsidRDefault="0000740E" w:rsidP="00F442A6">
      <w:pPr>
        <w:pStyle w:val="NormaleWeb"/>
        <w:keepNext/>
        <w:keepLines/>
        <w:shd w:val="clear" w:color="auto" w:fill="FFFFFF"/>
        <w:spacing w:before="20" w:beforeAutospacing="0" w:after="40" w:afterAutospacing="0"/>
        <w:jc w:val="both"/>
        <w:rPr>
          <w:rFonts w:ascii="Century Gothic" w:hAnsi="Century Gothic"/>
          <w:sz w:val="19"/>
          <w:szCs w:val="19"/>
        </w:rPr>
      </w:pPr>
      <w:r w:rsidRPr="0000740E">
        <w:rPr>
          <w:rFonts w:ascii="Century Gothic" w:hAnsi="Century Gothic"/>
          <w:color w:val="565654"/>
          <w:sz w:val="19"/>
          <w:szCs w:val="19"/>
        </w:rPr>
        <w:t xml:space="preserve">La norma UNI 11719:2018 prevede che </w:t>
      </w:r>
      <w:r w:rsidRPr="0000740E">
        <w:rPr>
          <w:rFonts w:ascii="Century Gothic" w:hAnsi="Century Gothic"/>
          <w:b/>
          <w:bCs/>
          <w:color w:val="565654"/>
          <w:sz w:val="19"/>
          <w:szCs w:val="19"/>
        </w:rPr>
        <w:t>il fit test deve essere ripetuto almeno ogni tre anni</w:t>
      </w:r>
      <w:r w:rsidRPr="0000740E">
        <w:rPr>
          <w:rFonts w:ascii="Century Gothic" w:hAnsi="Century Gothic"/>
          <w:color w:val="565654"/>
          <w:sz w:val="19"/>
          <w:szCs w:val="19"/>
        </w:rPr>
        <w:t xml:space="preserve">, e ogni volta che viene cambiato l’APVR o sono avvenute significative variazioni della fisionomia del volto del portatore del dispositivo come, ad esempio, nel caso di importanti variazioni di peso. </w:t>
      </w:r>
    </w:p>
    <w:bookmarkEnd w:id="3"/>
    <w:p w14:paraId="7E244E17" w14:textId="77777777" w:rsidR="00F82D1E" w:rsidRDefault="00F82D1E">
      <w:pPr>
        <w:spacing w:after="160" w:line="259" w:lineRule="auto"/>
        <w:rPr>
          <w:rStyle w:val="Caratteretitolo1"/>
          <w:rFonts w:ascii="Century Gothic" w:eastAsia="SimSun" w:hAnsi="Century Gothic" w:cstheme="minorBidi"/>
          <w:color w:val="6F6702" w:themeColor="background2" w:themeShade="40"/>
          <w:sz w:val="36"/>
          <w:szCs w:val="15"/>
          <w:lang w:eastAsia="en-US"/>
        </w:rPr>
      </w:pPr>
      <w:r>
        <w:rPr>
          <w:rStyle w:val="Caratteretitolo1"/>
          <w:rFonts w:ascii="Century Gothic" w:hAnsi="Century Gothic"/>
          <w:color w:val="6F6702" w:themeColor="background2" w:themeShade="40"/>
          <w:sz w:val="36"/>
          <w:szCs w:val="15"/>
        </w:rPr>
        <w:br w:type="page"/>
      </w:r>
    </w:p>
    <w:p w14:paraId="15E90497" w14:textId="16BD7AFF" w:rsidR="00F442A6" w:rsidRPr="00F82D1E" w:rsidRDefault="00F442A6" w:rsidP="00F82D1E">
      <w:pPr>
        <w:pStyle w:val="Titolo1"/>
        <w:pageBreakBefore w:val="0"/>
        <w:spacing w:line="240" w:lineRule="auto"/>
        <w:jc w:val="both"/>
        <w:rPr>
          <w:rStyle w:val="Caratteretitolo1"/>
          <w:rFonts w:ascii="Century Gothic" w:hAnsi="Century Gothic"/>
          <w:color w:val="6F6702" w:themeColor="background2" w:themeShade="40"/>
          <w:sz w:val="36"/>
          <w:szCs w:val="15"/>
        </w:rPr>
      </w:pPr>
      <w:bookmarkStart w:id="5" w:name="_Toc136448794"/>
      <w:r w:rsidRPr="00F82D1E">
        <w:rPr>
          <w:rStyle w:val="Caratteretitolo1"/>
          <w:rFonts w:ascii="Century Gothic" w:hAnsi="Century Gothic"/>
          <w:color w:val="6F6702" w:themeColor="background2" w:themeShade="40"/>
          <w:sz w:val="36"/>
          <w:szCs w:val="15"/>
        </w:rPr>
        <w:t>Normativa</w:t>
      </w:r>
      <w:bookmarkEnd w:id="5"/>
    </w:p>
    <w:p w14:paraId="7A974693" w14:textId="77777777" w:rsidR="00F442A6" w:rsidRPr="00F442A6" w:rsidRDefault="00F442A6" w:rsidP="00F442A6">
      <w:pPr>
        <w:keepNext/>
        <w:keepLines/>
        <w:spacing w:after="20"/>
        <w:jc w:val="both"/>
        <w:rPr>
          <w:rFonts w:ascii="Century Gothic" w:hAnsi="Century Gothic"/>
          <w:b/>
          <w:bCs/>
          <w:color w:val="92D050"/>
          <w:sz w:val="20"/>
          <w:szCs w:val="20"/>
        </w:rPr>
      </w:pPr>
      <w:r w:rsidRPr="00F442A6">
        <w:rPr>
          <w:rFonts w:ascii="Century Gothic" w:hAnsi="Century Gothic"/>
          <w:b/>
          <w:bCs/>
          <w:color w:val="92D050"/>
          <w:sz w:val="20"/>
          <w:szCs w:val="20"/>
        </w:rPr>
        <w:t xml:space="preserve">Sostanze chimiche pericolose </w:t>
      </w:r>
    </w:p>
    <w:p w14:paraId="187B638D" w14:textId="74693A09" w:rsidR="00F442A6" w:rsidRPr="00F442A6" w:rsidRDefault="00F442A6" w:rsidP="00F442A6">
      <w:pPr>
        <w:pStyle w:val="Titolo4"/>
        <w:keepNext/>
        <w:keepLines/>
        <w:pageBreakBefore w:val="0"/>
        <w:spacing w:after="20" w:line="240" w:lineRule="auto"/>
        <w:jc w:val="both"/>
        <w:rPr>
          <w:rFonts w:ascii="Century Gothic" w:hAnsi="Century Gothic"/>
          <w:sz w:val="18"/>
          <w:szCs w:val="18"/>
        </w:rPr>
      </w:pPr>
      <w:r w:rsidRPr="00F442A6">
        <w:rPr>
          <w:rFonts w:ascii="Century Gothic" w:hAnsi="Century Gothic"/>
          <w:sz w:val="18"/>
          <w:szCs w:val="18"/>
        </w:rPr>
        <w:t>Circ. Min. Ambiente e Sic. Energ. 09/02/2023, n</w:t>
      </w:r>
      <w:r>
        <w:rPr>
          <w:rFonts w:ascii="Century Gothic" w:hAnsi="Century Gothic"/>
          <w:sz w:val="18"/>
          <w:szCs w:val="18"/>
        </w:rPr>
        <w:t>°</w:t>
      </w:r>
      <w:r w:rsidRPr="00F442A6">
        <w:rPr>
          <w:rFonts w:ascii="Century Gothic" w:hAnsi="Century Gothic"/>
          <w:sz w:val="18"/>
          <w:szCs w:val="18"/>
        </w:rPr>
        <w:t xml:space="preserve"> 72 </w:t>
      </w:r>
    </w:p>
    <w:p w14:paraId="29F862AB" w14:textId="540151EA" w:rsidR="00F442A6" w:rsidRPr="00F442A6" w:rsidRDefault="00F442A6" w:rsidP="00F442A6">
      <w:pPr>
        <w:keepNext/>
        <w:keepLines/>
        <w:spacing w:after="20"/>
        <w:jc w:val="both"/>
        <w:rPr>
          <w:rFonts w:ascii="Century Gothic" w:hAnsi="Century Gothic"/>
          <w:sz w:val="18"/>
          <w:szCs w:val="18"/>
        </w:rPr>
      </w:pPr>
      <w:r w:rsidRPr="00F442A6">
        <w:rPr>
          <w:rFonts w:ascii="Century Gothic" w:hAnsi="Century Gothic"/>
          <w:sz w:val="18"/>
          <w:szCs w:val="18"/>
        </w:rPr>
        <w:t>Circolare applicativa del regolamento della Commissione (UE) 2021/57 del 25 gennaio 2021 recante modifica dell’allegato XVII del regolamento (CE) n. 1907/2006 del Parlamento europeo e del Consiglio concernente la registrazione, la valutazione, l’autorizzazione e la restrizione delle sostanze chimiche (REACH) per quanto riguarda il piombo contenuto nelle munizioni utilizzate all’interno o in prossimità di zone umide - Definizione di «zona umida». G.U. 20/03/2023, n</w:t>
      </w:r>
      <w:r>
        <w:rPr>
          <w:rFonts w:ascii="Century Gothic" w:hAnsi="Century Gothic"/>
          <w:sz w:val="18"/>
          <w:szCs w:val="18"/>
        </w:rPr>
        <w:t>°</w:t>
      </w:r>
      <w:r w:rsidRPr="00F442A6">
        <w:rPr>
          <w:rFonts w:ascii="Century Gothic" w:hAnsi="Century Gothic"/>
          <w:sz w:val="18"/>
          <w:szCs w:val="18"/>
        </w:rPr>
        <w:t xml:space="preserve"> 67 </w:t>
      </w:r>
    </w:p>
    <w:p w14:paraId="76631435" w14:textId="45217230" w:rsidR="00AC612B" w:rsidRPr="00F442A6" w:rsidRDefault="00F442A6" w:rsidP="00F442A6">
      <w:pPr>
        <w:keepNext/>
        <w:keepLines/>
        <w:spacing w:after="20"/>
        <w:jc w:val="both"/>
        <w:rPr>
          <w:rFonts w:ascii="Century Gothic" w:hAnsi="Century Gothic"/>
          <w:i/>
          <w:iCs/>
          <w:noProof/>
          <w:color w:val="92D050"/>
          <w:sz w:val="18"/>
          <w:szCs w:val="18"/>
        </w:rPr>
      </w:pPr>
      <w:r w:rsidRPr="00F442A6">
        <w:rPr>
          <w:rFonts w:ascii="Century Gothic" w:hAnsi="Century Gothic"/>
          <w:i/>
          <w:iCs/>
          <w:noProof/>
          <w:color w:val="92D050"/>
          <w:sz w:val="18"/>
          <w:szCs w:val="18"/>
        </w:rPr>
        <w:t>Nota:</w:t>
      </w:r>
    </w:p>
    <w:p w14:paraId="708DC08D" w14:textId="3681D504" w:rsidR="00F442A6" w:rsidRDefault="00F442A6" w:rsidP="00F442A6">
      <w:pPr>
        <w:keepNext/>
        <w:keepLines/>
        <w:spacing w:after="20"/>
        <w:jc w:val="both"/>
        <w:rPr>
          <w:rFonts w:ascii="Century Gothic" w:hAnsi="Century Gothic"/>
          <w:i/>
          <w:iCs/>
          <w:noProof/>
          <w:color w:val="92D050"/>
          <w:sz w:val="18"/>
          <w:szCs w:val="18"/>
        </w:rPr>
      </w:pPr>
      <w:r w:rsidRPr="00F442A6">
        <w:rPr>
          <w:rFonts w:ascii="Century Gothic" w:hAnsi="Century Gothic"/>
          <w:i/>
          <w:iCs/>
          <w:noProof/>
          <w:color w:val="92D050"/>
          <w:sz w:val="18"/>
          <w:szCs w:val="18"/>
        </w:rPr>
        <w:t xml:space="preserve">La Circolare fornisce chiarimenti agli operatori del settore e ai diretti interessati sulla portata del </w:t>
      </w:r>
      <w:bookmarkStart w:id="6" w:name="0"/>
      <w:r w:rsidRPr="00F442A6">
        <w:rPr>
          <w:rFonts w:ascii="Century Gothic" w:hAnsi="Century Gothic"/>
          <w:i/>
          <w:iCs/>
          <w:noProof/>
          <w:color w:val="92D050"/>
          <w:sz w:val="18"/>
          <w:szCs w:val="18"/>
        </w:rPr>
        <w:t>Regolam. Comm. 25/01/2021, n. 57</w:t>
      </w:r>
      <w:bookmarkEnd w:id="6"/>
      <w:r w:rsidRPr="00F442A6">
        <w:rPr>
          <w:rFonts w:ascii="Century Gothic" w:hAnsi="Century Gothic"/>
          <w:i/>
          <w:iCs/>
          <w:noProof/>
          <w:color w:val="92D050"/>
          <w:sz w:val="18"/>
          <w:szCs w:val="18"/>
        </w:rPr>
        <w:t xml:space="preserve"> UE; in particolare sulla nozione di zona umida.</w:t>
      </w:r>
    </w:p>
    <w:p w14:paraId="60DA6F76" w14:textId="77777777" w:rsidR="00F442A6" w:rsidRDefault="00F442A6" w:rsidP="00F442A6">
      <w:pPr>
        <w:keepNext/>
        <w:keepLines/>
        <w:spacing w:after="20"/>
        <w:jc w:val="both"/>
        <w:rPr>
          <w:rFonts w:ascii="Century Gothic" w:hAnsi="Century Gothic"/>
          <w:i/>
          <w:iCs/>
          <w:noProof/>
          <w:color w:val="92D050"/>
          <w:sz w:val="18"/>
          <w:szCs w:val="18"/>
        </w:rPr>
      </w:pPr>
    </w:p>
    <w:p w14:paraId="6D3AFE18" w14:textId="77777777" w:rsidR="00F442A6" w:rsidRPr="00F442A6" w:rsidRDefault="00F442A6" w:rsidP="00F442A6">
      <w:pPr>
        <w:keepNext/>
        <w:keepLines/>
        <w:spacing w:after="20"/>
        <w:jc w:val="both"/>
        <w:rPr>
          <w:rFonts w:ascii="Century Gothic" w:hAnsi="Century Gothic"/>
          <w:b/>
          <w:bCs/>
          <w:color w:val="92D050"/>
          <w:sz w:val="20"/>
          <w:szCs w:val="20"/>
        </w:rPr>
      </w:pPr>
      <w:r w:rsidRPr="00F442A6">
        <w:rPr>
          <w:rFonts w:ascii="Century Gothic" w:hAnsi="Century Gothic"/>
          <w:b/>
          <w:bCs/>
          <w:color w:val="92D050"/>
          <w:sz w:val="20"/>
          <w:szCs w:val="20"/>
        </w:rPr>
        <w:t xml:space="preserve">Nomina medico competente </w:t>
      </w:r>
    </w:p>
    <w:p w14:paraId="7B040A9F" w14:textId="77777777" w:rsidR="00F442A6" w:rsidRPr="00F442A6" w:rsidRDefault="00F442A6" w:rsidP="00F442A6">
      <w:pPr>
        <w:pStyle w:val="Titolo4"/>
        <w:keepNext/>
        <w:keepLines/>
        <w:pageBreakBefore w:val="0"/>
        <w:spacing w:after="20" w:line="240" w:lineRule="auto"/>
        <w:jc w:val="both"/>
        <w:rPr>
          <w:rFonts w:ascii="Century Gothic" w:hAnsi="Century Gothic"/>
          <w:sz w:val="18"/>
          <w:szCs w:val="18"/>
        </w:rPr>
      </w:pPr>
      <w:r w:rsidRPr="00F442A6">
        <w:rPr>
          <w:rFonts w:ascii="Century Gothic" w:hAnsi="Century Gothic"/>
          <w:sz w:val="18"/>
          <w:szCs w:val="18"/>
        </w:rPr>
        <w:t xml:space="preserve">Interp. Min. Lavoro e Pol. Soc. 14/03/2023, n° 2 </w:t>
      </w:r>
    </w:p>
    <w:p w14:paraId="351E296B" w14:textId="188680B3" w:rsidR="00F442A6" w:rsidRPr="00F442A6" w:rsidRDefault="00F442A6" w:rsidP="00F442A6">
      <w:pPr>
        <w:pStyle w:val="Titolo4"/>
        <w:keepNext/>
        <w:keepLines/>
        <w:pageBreakBefore w:val="0"/>
        <w:spacing w:after="20" w:line="240" w:lineRule="auto"/>
        <w:jc w:val="both"/>
        <w:rPr>
          <w:rFonts w:ascii="Century Gothic" w:hAnsi="Century Gothic"/>
          <w:sz w:val="18"/>
          <w:szCs w:val="18"/>
        </w:rPr>
      </w:pPr>
      <w:r w:rsidRPr="00F442A6">
        <w:rPr>
          <w:rFonts w:ascii="Century Gothic" w:hAnsi="Century Gothic"/>
          <w:sz w:val="18"/>
          <w:szCs w:val="18"/>
        </w:rPr>
        <w:t xml:space="preserve">Interpello ai sensi dell'articolo 12 del d.lgs. n. 81/2008 e successive modificazioni, in merito all’"Art. 25 comma 1 lettera a) - Art 18 comma 1 lettera A – Art. 29 comma 1 del D. Lgs. 81/08". </w:t>
      </w:r>
    </w:p>
    <w:p w14:paraId="21CEB34B" w14:textId="478F613F" w:rsidR="00F442A6" w:rsidRDefault="00F442A6" w:rsidP="00F442A6">
      <w:pPr>
        <w:keepNext/>
        <w:keepLines/>
        <w:spacing w:after="20"/>
        <w:jc w:val="both"/>
        <w:rPr>
          <w:rFonts w:ascii="Century Gothic" w:hAnsi="Century Gothic"/>
          <w:i/>
          <w:iCs/>
          <w:noProof/>
          <w:color w:val="92D050"/>
          <w:sz w:val="18"/>
          <w:szCs w:val="18"/>
        </w:rPr>
      </w:pPr>
      <w:r w:rsidRPr="00F442A6">
        <w:rPr>
          <w:rFonts w:ascii="Century Gothic" w:hAnsi="Century Gothic"/>
          <w:i/>
          <w:iCs/>
          <w:noProof/>
          <w:color w:val="92D050"/>
          <w:sz w:val="18"/>
          <w:szCs w:val="18"/>
        </w:rPr>
        <w:t>Nota:</w:t>
      </w:r>
    </w:p>
    <w:p w14:paraId="7518DB3D" w14:textId="43CD57A5" w:rsidR="00F442A6" w:rsidRDefault="00F442A6" w:rsidP="00F442A6">
      <w:pPr>
        <w:keepNext/>
        <w:keepLines/>
        <w:spacing w:after="20"/>
        <w:jc w:val="both"/>
        <w:rPr>
          <w:rFonts w:ascii="Century Gothic" w:hAnsi="Century Gothic"/>
          <w:i/>
          <w:iCs/>
          <w:noProof/>
          <w:color w:val="92D050"/>
          <w:sz w:val="18"/>
          <w:szCs w:val="18"/>
        </w:rPr>
      </w:pPr>
      <w:r w:rsidRPr="00F442A6">
        <w:rPr>
          <w:rFonts w:ascii="Century Gothic" w:hAnsi="Century Gothic"/>
          <w:i/>
          <w:iCs/>
          <w:noProof/>
          <w:color w:val="92D050"/>
          <w:sz w:val="18"/>
          <w:szCs w:val="18"/>
        </w:rPr>
        <w:t xml:space="preserve">La Commissione ha indicato che, ai sensi della lett. a), dell’art. 18, comma 1, del D. </w:t>
      </w:r>
      <w:r>
        <w:rPr>
          <w:rFonts w:ascii="Century Gothic" w:hAnsi="Century Gothic"/>
          <w:i/>
          <w:iCs/>
          <w:noProof/>
          <w:color w:val="92D050"/>
          <w:sz w:val="18"/>
          <w:szCs w:val="18"/>
        </w:rPr>
        <w:t>Lgs</w:t>
      </w:r>
      <w:r w:rsidRPr="00F442A6">
        <w:rPr>
          <w:rFonts w:ascii="Century Gothic" w:hAnsi="Century Gothic"/>
          <w:i/>
          <w:iCs/>
          <w:noProof/>
          <w:color w:val="92D050"/>
          <w:sz w:val="18"/>
          <w:szCs w:val="18"/>
        </w:rPr>
        <w:t xml:space="preserve"> 09/04/2008, n</w:t>
      </w:r>
      <w:r>
        <w:rPr>
          <w:rFonts w:ascii="Century Gothic" w:hAnsi="Century Gothic"/>
          <w:i/>
          <w:iCs/>
          <w:noProof/>
          <w:color w:val="92D050"/>
          <w:sz w:val="18"/>
          <w:szCs w:val="18"/>
        </w:rPr>
        <w:t>°</w:t>
      </w:r>
      <w:r w:rsidRPr="00F442A6">
        <w:rPr>
          <w:rFonts w:ascii="Century Gothic" w:hAnsi="Century Gothic"/>
          <w:i/>
          <w:iCs/>
          <w:noProof/>
          <w:color w:val="92D050"/>
          <w:sz w:val="18"/>
          <w:szCs w:val="18"/>
        </w:rPr>
        <w:t xml:space="preserve"> 81, la nomina del medico competente è obbligatoria per l’effettuazione della sorveglianza sanitaria nei casi previsti dall’</w:t>
      </w:r>
      <w:bookmarkStart w:id="7" w:name="1"/>
      <w:r w:rsidRPr="00F442A6">
        <w:rPr>
          <w:rFonts w:ascii="Century Gothic" w:hAnsi="Century Gothic"/>
          <w:i/>
          <w:iCs/>
          <w:noProof/>
          <w:color w:val="92D050"/>
          <w:sz w:val="18"/>
          <w:szCs w:val="18"/>
        </w:rPr>
        <w:t>art. 41 del D</w:t>
      </w:r>
      <w:r>
        <w:rPr>
          <w:rFonts w:ascii="Century Gothic" w:hAnsi="Century Gothic"/>
          <w:i/>
          <w:iCs/>
          <w:noProof/>
          <w:color w:val="92D050"/>
          <w:sz w:val="18"/>
          <w:szCs w:val="18"/>
        </w:rPr>
        <w:t>. L.gs</w:t>
      </w:r>
      <w:r w:rsidRPr="00F442A6">
        <w:rPr>
          <w:rFonts w:ascii="Century Gothic" w:hAnsi="Century Gothic"/>
          <w:i/>
          <w:iCs/>
          <w:noProof/>
          <w:color w:val="92D050"/>
          <w:sz w:val="18"/>
          <w:szCs w:val="18"/>
        </w:rPr>
        <w:t xml:space="preserve"> 81/2008</w:t>
      </w:r>
      <w:bookmarkEnd w:id="7"/>
      <w:r w:rsidRPr="00F442A6">
        <w:rPr>
          <w:rFonts w:ascii="Century Gothic" w:hAnsi="Century Gothic"/>
          <w:i/>
          <w:iCs/>
          <w:noProof/>
          <w:color w:val="92D050"/>
          <w:sz w:val="18"/>
          <w:szCs w:val="18"/>
        </w:rPr>
        <w:t xml:space="preserve"> citato e che, pertanto, il medico competente collabora, se nominato, alla valutazione dei rischi di cui alla lett. a), dell’</w:t>
      </w:r>
      <w:bookmarkStart w:id="8" w:name="2"/>
      <w:r w:rsidRPr="00F442A6">
        <w:rPr>
          <w:rFonts w:ascii="Century Gothic" w:hAnsi="Century Gothic"/>
          <w:i/>
          <w:iCs/>
          <w:noProof/>
          <w:color w:val="92D050"/>
          <w:sz w:val="18"/>
          <w:szCs w:val="18"/>
        </w:rPr>
        <w:t xml:space="preserve">art. 17, comma 1, del D. </w:t>
      </w:r>
      <w:r w:rsidR="002869E5">
        <w:rPr>
          <w:rFonts w:ascii="Century Gothic" w:hAnsi="Century Gothic"/>
          <w:i/>
          <w:iCs/>
          <w:noProof/>
          <w:color w:val="92D050"/>
          <w:sz w:val="18"/>
          <w:szCs w:val="18"/>
        </w:rPr>
        <w:t>Lgs</w:t>
      </w:r>
      <w:r w:rsidRPr="00F442A6">
        <w:rPr>
          <w:rFonts w:ascii="Century Gothic" w:hAnsi="Century Gothic"/>
          <w:i/>
          <w:iCs/>
          <w:noProof/>
          <w:color w:val="92D050"/>
          <w:sz w:val="18"/>
          <w:szCs w:val="18"/>
        </w:rPr>
        <w:t xml:space="preserve"> 81/2008</w:t>
      </w:r>
      <w:bookmarkEnd w:id="8"/>
      <w:r w:rsidR="002869E5">
        <w:rPr>
          <w:rFonts w:ascii="Century Gothic" w:hAnsi="Century Gothic"/>
          <w:i/>
          <w:iCs/>
          <w:noProof/>
          <w:color w:val="92D050"/>
          <w:sz w:val="18"/>
          <w:szCs w:val="18"/>
        </w:rPr>
        <w:t xml:space="preserve"> e, s.m.i.</w:t>
      </w:r>
      <w:r w:rsidRPr="00F442A6">
        <w:rPr>
          <w:rFonts w:ascii="Century Gothic" w:hAnsi="Century Gothic"/>
          <w:i/>
          <w:iCs/>
          <w:noProof/>
          <w:color w:val="92D050"/>
          <w:sz w:val="18"/>
          <w:szCs w:val="18"/>
        </w:rPr>
        <w:t>.</w:t>
      </w:r>
    </w:p>
    <w:p w14:paraId="4779C9ED" w14:textId="77777777" w:rsidR="002869E5" w:rsidRDefault="002869E5" w:rsidP="00F442A6">
      <w:pPr>
        <w:keepNext/>
        <w:keepLines/>
        <w:spacing w:after="20"/>
        <w:jc w:val="both"/>
        <w:rPr>
          <w:rFonts w:ascii="Century Gothic" w:hAnsi="Century Gothic"/>
          <w:i/>
          <w:iCs/>
          <w:noProof/>
          <w:color w:val="92D050"/>
          <w:sz w:val="18"/>
          <w:szCs w:val="18"/>
        </w:rPr>
      </w:pPr>
    </w:p>
    <w:p w14:paraId="32A61A06" w14:textId="77777777" w:rsidR="002869E5" w:rsidRPr="002869E5" w:rsidRDefault="002869E5" w:rsidP="002869E5">
      <w:pPr>
        <w:keepNext/>
        <w:keepLines/>
        <w:spacing w:after="20"/>
        <w:jc w:val="both"/>
        <w:rPr>
          <w:rFonts w:ascii="Century Gothic" w:hAnsi="Century Gothic"/>
          <w:b/>
          <w:bCs/>
          <w:color w:val="92D050"/>
          <w:sz w:val="20"/>
          <w:szCs w:val="20"/>
        </w:rPr>
      </w:pPr>
      <w:r w:rsidRPr="002869E5">
        <w:rPr>
          <w:rFonts w:ascii="Century Gothic" w:hAnsi="Century Gothic"/>
          <w:b/>
          <w:bCs/>
          <w:color w:val="92D050"/>
          <w:sz w:val="20"/>
          <w:szCs w:val="20"/>
        </w:rPr>
        <w:t xml:space="preserve">Piani di emergenza esterna </w:t>
      </w:r>
    </w:p>
    <w:p w14:paraId="29411433" w14:textId="0AB3260F" w:rsidR="002869E5" w:rsidRPr="002869E5" w:rsidRDefault="002869E5" w:rsidP="002869E5">
      <w:pPr>
        <w:pStyle w:val="Titolo4"/>
        <w:keepNext/>
        <w:keepLines/>
        <w:pageBreakBefore w:val="0"/>
        <w:spacing w:after="20" w:line="240" w:lineRule="auto"/>
        <w:jc w:val="both"/>
        <w:rPr>
          <w:rFonts w:ascii="Century Gothic" w:hAnsi="Century Gothic"/>
          <w:sz w:val="18"/>
          <w:szCs w:val="18"/>
        </w:rPr>
      </w:pPr>
      <w:r w:rsidRPr="002869E5">
        <w:rPr>
          <w:rFonts w:ascii="Century Gothic" w:hAnsi="Century Gothic"/>
          <w:sz w:val="18"/>
          <w:szCs w:val="18"/>
        </w:rPr>
        <w:t xml:space="preserve">Dir. P.C.M. 07/12/2022 </w:t>
      </w:r>
    </w:p>
    <w:p w14:paraId="5534E351" w14:textId="035CC680" w:rsidR="002869E5" w:rsidRPr="002869E5" w:rsidRDefault="002869E5" w:rsidP="002869E5">
      <w:pPr>
        <w:pStyle w:val="Titolo4"/>
        <w:keepNext/>
        <w:keepLines/>
        <w:pageBreakBefore w:val="0"/>
        <w:spacing w:after="20" w:line="240" w:lineRule="auto"/>
        <w:jc w:val="both"/>
        <w:rPr>
          <w:rFonts w:ascii="Century Gothic" w:hAnsi="Century Gothic"/>
          <w:sz w:val="18"/>
          <w:szCs w:val="18"/>
        </w:rPr>
      </w:pPr>
      <w:r w:rsidRPr="002869E5">
        <w:rPr>
          <w:rFonts w:ascii="Century Gothic" w:hAnsi="Century Gothic"/>
          <w:sz w:val="18"/>
          <w:szCs w:val="18"/>
        </w:rPr>
        <w:t>Linee guida per la predisposizione del piano di emergenza esterna, linee guida per l’informazione alla popolazione e indirizzi per la sperimentazione dei piani di emergenza esterna. G.U. 07/02/2023, n</w:t>
      </w:r>
      <w:r>
        <w:rPr>
          <w:rFonts w:ascii="Century Gothic" w:hAnsi="Century Gothic"/>
          <w:sz w:val="18"/>
          <w:szCs w:val="18"/>
        </w:rPr>
        <w:t>°</w:t>
      </w:r>
      <w:r w:rsidRPr="002869E5">
        <w:rPr>
          <w:rFonts w:ascii="Century Gothic" w:hAnsi="Century Gothic"/>
          <w:sz w:val="18"/>
          <w:szCs w:val="18"/>
        </w:rPr>
        <w:t xml:space="preserve"> 31 </w:t>
      </w:r>
    </w:p>
    <w:p w14:paraId="26B55B9F" w14:textId="77777777" w:rsidR="002869E5" w:rsidRDefault="002869E5" w:rsidP="002869E5">
      <w:pPr>
        <w:keepNext/>
        <w:keepLines/>
        <w:spacing w:after="20"/>
        <w:jc w:val="both"/>
        <w:rPr>
          <w:rFonts w:ascii="Century Gothic" w:hAnsi="Century Gothic"/>
          <w:i/>
          <w:iCs/>
          <w:noProof/>
          <w:color w:val="92D050"/>
          <w:sz w:val="18"/>
          <w:szCs w:val="18"/>
        </w:rPr>
      </w:pPr>
      <w:r w:rsidRPr="00F442A6">
        <w:rPr>
          <w:rFonts w:ascii="Century Gothic" w:hAnsi="Century Gothic"/>
          <w:i/>
          <w:iCs/>
          <w:noProof/>
          <w:color w:val="92D050"/>
          <w:sz w:val="18"/>
          <w:szCs w:val="18"/>
        </w:rPr>
        <w:t>Nota:</w:t>
      </w:r>
    </w:p>
    <w:p w14:paraId="277AAF89" w14:textId="1937D320" w:rsidR="002869E5" w:rsidRDefault="002869E5" w:rsidP="00F442A6">
      <w:pPr>
        <w:keepNext/>
        <w:keepLines/>
        <w:spacing w:after="20"/>
        <w:jc w:val="both"/>
        <w:rPr>
          <w:rFonts w:ascii="Century Gothic" w:hAnsi="Century Gothic"/>
          <w:i/>
          <w:iCs/>
          <w:noProof/>
          <w:color w:val="92D050"/>
          <w:sz w:val="18"/>
          <w:szCs w:val="18"/>
        </w:rPr>
      </w:pPr>
      <w:r w:rsidRPr="002869E5">
        <w:rPr>
          <w:rFonts w:ascii="Century Gothic" w:hAnsi="Century Gothic"/>
          <w:i/>
          <w:iCs/>
          <w:noProof/>
          <w:color w:val="92D050"/>
          <w:sz w:val="18"/>
          <w:szCs w:val="18"/>
        </w:rPr>
        <w:t>La Direttiva è tesa ad armonizzare le attività riguardanti la pianificazione di emergenza esterna, la relativa informazione alla popolazione, unitamente ai criteri di sperimentazione dei piani di emergenza esterna con i principi della Direttiva 2012/18/UE.</w:t>
      </w:r>
    </w:p>
    <w:p w14:paraId="74BA431F" w14:textId="77777777" w:rsidR="002869E5" w:rsidRDefault="002869E5" w:rsidP="00F442A6">
      <w:pPr>
        <w:keepNext/>
        <w:keepLines/>
        <w:spacing w:after="20"/>
        <w:jc w:val="both"/>
        <w:rPr>
          <w:rFonts w:ascii="Century Gothic" w:hAnsi="Century Gothic"/>
          <w:i/>
          <w:iCs/>
          <w:noProof/>
          <w:color w:val="92D050"/>
          <w:sz w:val="18"/>
          <w:szCs w:val="18"/>
        </w:rPr>
      </w:pPr>
    </w:p>
    <w:p w14:paraId="13A0DDCA" w14:textId="77777777" w:rsidR="002869E5" w:rsidRPr="002869E5" w:rsidRDefault="002869E5" w:rsidP="00FF245B">
      <w:pPr>
        <w:keepNext/>
        <w:keepLines/>
        <w:spacing w:after="20"/>
        <w:jc w:val="both"/>
        <w:rPr>
          <w:rFonts w:ascii="Century Gothic" w:hAnsi="Century Gothic"/>
          <w:b/>
          <w:bCs/>
          <w:color w:val="92D050"/>
          <w:sz w:val="20"/>
          <w:szCs w:val="20"/>
        </w:rPr>
      </w:pPr>
      <w:r w:rsidRPr="002869E5">
        <w:rPr>
          <w:rFonts w:ascii="Century Gothic" w:hAnsi="Century Gothic"/>
          <w:b/>
          <w:bCs/>
          <w:color w:val="92D050"/>
          <w:sz w:val="20"/>
          <w:szCs w:val="20"/>
        </w:rPr>
        <w:t xml:space="preserve">Medico competente lavoratori in smart working </w:t>
      </w:r>
    </w:p>
    <w:p w14:paraId="1D6959C3" w14:textId="78B78D4D" w:rsidR="002869E5" w:rsidRPr="002869E5" w:rsidRDefault="002869E5" w:rsidP="002869E5">
      <w:pPr>
        <w:pStyle w:val="Titolo4"/>
        <w:keepNext/>
        <w:keepLines/>
        <w:pageBreakBefore w:val="0"/>
        <w:spacing w:after="20" w:line="240" w:lineRule="auto"/>
        <w:jc w:val="both"/>
        <w:rPr>
          <w:rFonts w:ascii="Century Gothic" w:hAnsi="Century Gothic"/>
          <w:sz w:val="18"/>
          <w:szCs w:val="18"/>
        </w:rPr>
      </w:pPr>
      <w:r w:rsidRPr="002869E5">
        <w:rPr>
          <w:rFonts w:ascii="Century Gothic" w:hAnsi="Century Gothic"/>
          <w:sz w:val="18"/>
          <w:szCs w:val="18"/>
        </w:rPr>
        <w:t xml:space="preserve">Interp. Min. Lavoro e Pol. Soc. 01/02/2023, n° 1 </w:t>
      </w:r>
    </w:p>
    <w:p w14:paraId="6DA55D56" w14:textId="77777777" w:rsidR="002869E5" w:rsidRPr="002869E5" w:rsidRDefault="002869E5" w:rsidP="002869E5">
      <w:pPr>
        <w:pStyle w:val="Titolo4"/>
        <w:keepNext/>
        <w:keepLines/>
        <w:pageBreakBefore w:val="0"/>
        <w:spacing w:after="20" w:line="240" w:lineRule="auto"/>
        <w:jc w:val="both"/>
        <w:rPr>
          <w:rFonts w:ascii="Century Gothic" w:hAnsi="Century Gothic"/>
          <w:sz w:val="18"/>
          <w:szCs w:val="18"/>
        </w:rPr>
      </w:pPr>
      <w:r w:rsidRPr="002869E5">
        <w:rPr>
          <w:rFonts w:ascii="Century Gothic" w:hAnsi="Century Gothic"/>
          <w:sz w:val="18"/>
          <w:szCs w:val="18"/>
        </w:rPr>
        <w:t xml:space="preserve">Interpello ai sensi dell'articolo 12 del d.lgs. n. 81/2008 e successive modificazioni, in merito alla "nomina del medico competente in relazione ai lavoratori in smart working". </w:t>
      </w:r>
    </w:p>
    <w:p w14:paraId="21C76F69" w14:textId="77777777" w:rsidR="002869E5" w:rsidRDefault="002869E5" w:rsidP="002869E5">
      <w:pPr>
        <w:keepNext/>
        <w:keepLines/>
        <w:spacing w:after="20"/>
        <w:jc w:val="both"/>
        <w:rPr>
          <w:rFonts w:ascii="Century Gothic" w:hAnsi="Century Gothic"/>
          <w:i/>
          <w:iCs/>
          <w:noProof/>
          <w:color w:val="92D050"/>
          <w:sz w:val="18"/>
          <w:szCs w:val="18"/>
        </w:rPr>
      </w:pPr>
      <w:r w:rsidRPr="00F442A6">
        <w:rPr>
          <w:rFonts w:ascii="Century Gothic" w:hAnsi="Century Gothic"/>
          <w:i/>
          <w:iCs/>
          <w:noProof/>
          <w:color w:val="92D050"/>
          <w:sz w:val="18"/>
          <w:szCs w:val="18"/>
        </w:rPr>
        <w:t>Nota:</w:t>
      </w:r>
    </w:p>
    <w:p w14:paraId="5AE5714C" w14:textId="77777777" w:rsidR="002869E5" w:rsidRPr="002869E5" w:rsidRDefault="002869E5" w:rsidP="002869E5">
      <w:pPr>
        <w:keepNext/>
        <w:keepLines/>
        <w:spacing w:after="20"/>
        <w:jc w:val="both"/>
        <w:rPr>
          <w:rFonts w:ascii="Century Gothic" w:hAnsi="Century Gothic"/>
          <w:i/>
          <w:iCs/>
          <w:noProof/>
          <w:color w:val="92D050"/>
          <w:sz w:val="18"/>
          <w:szCs w:val="18"/>
        </w:rPr>
      </w:pPr>
      <w:r w:rsidRPr="002869E5">
        <w:rPr>
          <w:rFonts w:ascii="Century Gothic" w:hAnsi="Century Gothic"/>
          <w:i/>
          <w:iCs/>
          <w:noProof/>
          <w:color w:val="92D050"/>
          <w:sz w:val="18"/>
          <w:szCs w:val="18"/>
        </w:rPr>
        <w:t>È stata formulata istanza di interpello alla Commissione circa la possibilità, per il datore di lavoro, di individuare, con una apposita nomina, medici competenti diversi e ulteriori rispetto a quelli già nominati per la sede di assegnazione originaria dei dipendenti, vicini al luogo ove gli stessi dipendenti continuano ad operare in regime di smart working. </w:t>
      </w:r>
    </w:p>
    <w:p w14:paraId="2F38504B" w14:textId="6F8F59CF" w:rsidR="002869E5" w:rsidRPr="002869E5" w:rsidRDefault="002869E5" w:rsidP="002869E5">
      <w:pPr>
        <w:keepNext/>
        <w:keepLines/>
        <w:spacing w:after="20"/>
        <w:jc w:val="both"/>
        <w:rPr>
          <w:rFonts w:ascii="Century Gothic" w:hAnsi="Century Gothic"/>
          <w:i/>
          <w:iCs/>
          <w:noProof/>
          <w:color w:val="92D050"/>
          <w:sz w:val="18"/>
          <w:szCs w:val="18"/>
        </w:rPr>
      </w:pPr>
      <w:r w:rsidRPr="002869E5">
        <w:rPr>
          <w:rFonts w:ascii="Century Gothic" w:hAnsi="Century Gothic"/>
          <w:i/>
          <w:iCs/>
          <w:noProof/>
          <w:color w:val="92D050"/>
          <w:sz w:val="18"/>
          <w:szCs w:val="18"/>
        </w:rPr>
        <w:t xml:space="preserve">La Commissione ha indicato che, ai sensi dell’art. 39, comma 6, del D. </w:t>
      </w:r>
      <w:r>
        <w:rPr>
          <w:rFonts w:ascii="Century Gothic" w:hAnsi="Century Gothic"/>
          <w:i/>
          <w:iCs/>
          <w:noProof/>
          <w:color w:val="92D050"/>
          <w:sz w:val="18"/>
          <w:szCs w:val="18"/>
        </w:rPr>
        <w:t xml:space="preserve">Lgs </w:t>
      </w:r>
      <w:r w:rsidRPr="002869E5">
        <w:rPr>
          <w:rFonts w:ascii="Century Gothic" w:hAnsi="Century Gothic"/>
          <w:i/>
          <w:iCs/>
          <w:noProof/>
          <w:color w:val="92D050"/>
          <w:sz w:val="18"/>
          <w:szCs w:val="18"/>
        </w:rPr>
        <w:t xml:space="preserve"> 09/04/2008, n</w:t>
      </w:r>
      <w:r>
        <w:rPr>
          <w:rFonts w:ascii="Century Gothic" w:hAnsi="Century Gothic"/>
          <w:i/>
          <w:iCs/>
          <w:noProof/>
          <w:color w:val="92D050"/>
          <w:sz w:val="18"/>
          <w:szCs w:val="18"/>
        </w:rPr>
        <w:t>°</w:t>
      </w:r>
      <w:r w:rsidRPr="002869E5">
        <w:rPr>
          <w:rFonts w:ascii="Century Gothic" w:hAnsi="Century Gothic"/>
          <w:i/>
          <w:iCs/>
          <w:noProof/>
          <w:color w:val="92D050"/>
          <w:sz w:val="18"/>
          <w:szCs w:val="18"/>
        </w:rPr>
        <w:t xml:space="preserve"> 81</w:t>
      </w:r>
      <w:r>
        <w:rPr>
          <w:rFonts w:ascii="Century Gothic" w:hAnsi="Century Gothic"/>
          <w:i/>
          <w:iCs/>
          <w:noProof/>
          <w:color w:val="92D050"/>
          <w:sz w:val="18"/>
          <w:szCs w:val="18"/>
        </w:rPr>
        <w:t xml:space="preserve"> e successive modifiche ed integrazioni</w:t>
      </w:r>
      <w:r w:rsidRPr="002869E5">
        <w:rPr>
          <w:rFonts w:ascii="Century Gothic" w:hAnsi="Century Gothic"/>
          <w:i/>
          <w:iCs/>
          <w:noProof/>
          <w:color w:val="92D050"/>
          <w:sz w:val="18"/>
          <w:szCs w:val="18"/>
        </w:rPr>
        <w:t>, il datore di lavoro può nominare più medici competenti, individuando tra essi un medico con funzioni di coordinamento, per particolari esigenze organizzative nei casi di aziende con più unità produttive, nei casi di gruppi di imprese nonché qualora emerga la necessità in relazione alla valutazione dei rischi. Pertanto, la nomina di più medici competenti, secondo la Commissione, non può che essere ricondotta nell’ambito della suddetta previsione normativa. Resta fermo che, qualora trovi applicazione la citata disposizione, ogni medico competente, verrà ad assumere tutti gli obblighi e le responsabilità in materia.</w:t>
      </w:r>
    </w:p>
    <w:p w14:paraId="1221302B" w14:textId="77777777" w:rsidR="002869E5" w:rsidRDefault="002869E5" w:rsidP="00F442A6">
      <w:pPr>
        <w:keepNext/>
        <w:keepLines/>
        <w:spacing w:after="20"/>
        <w:jc w:val="both"/>
        <w:rPr>
          <w:rFonts w:ascii="Century Gothic" w:hAnsi="Century Gothic"/>
          <w:i/>
          <w:iCs/>
          <w:noProof/>
          <w:color w:val="92D050"/>
          <w:sz w:val="18"/>
          <w:szCs w:val="18"/>
        </w:rPr>
      </w:pPr>
    </w:p>
    <w:p w14:paraId="1BBE074B" w14:textId="77777777" w:rsidR="00FF245B" w:rsidRPr="00FF245B" w:rsidRDefault="00FF245B" w:rsidP="00FF245B">
      <w:pPr>
        <w:keepNext/>
        <w:keepLines/>
        <w:spacing w:after="20"/>
        <w:jc w:val="both"/>
        <w:rPr>
          <w:rFonts w:ascii="Century Gothic" w:hAnsi="Century Gothic"/>
          <w:b/>
          <w:bCs/>
          <w:color w:val="92D050"/>
          <w:sz w:val="20"/>
          <w:szCs w:val="20"/>
        </w:rPr>
      </w:pPr>
      <w:r w:rsidRPr="00FF245B">
        <w:rPr>
          <w:rFonts w:ascii="Century Gothic" w:hAnsi="Century Gothic"/>
          <w:b/>
          <w:bCs/>
          <w:color w:val="92D050"/>
          <w:sz w:val="20"/>
          <w:szCs w:val="20"/>
        </w:rPr>
        <w:t xml:space="preserve">Protezione da esposizione a radiazioni ionizzanti </w:t>
      </w:r>
    </w:p>
    <w:p w14:paraId="642A9C2A" w14:textId="59998CBB" w:rsidR="00FF245B" w:rsidRPr="00FF245B" w:rsidRDefault="00FF245B" w:rsidP="00FF245B">
      <w:pPr>
        <w:spacing w:before="100" w:beforeAutospacing="1" w:after="100" w:afterAutospacing="1"/>
        <w:jc w:val="both"/>
        <w:outlineLvl w:val="3"/>
        <w:rPr>
          <w:rFonts w:ascii="Century Gothic" w:eastAsia="SimSun" w:hAnsi="Century Gothic" w:cstheme="minorBidi"/>
          <w:sz w:val="18"/>
          <w:szCs w:val="18"/>
          <w:lang w:eastAsia="en-US"/>
        </w:rPr>
      </w:pPr>
      <w:r w:rsidRPr="00FF245B">
        <w:rPr>
          <w:rFonts w:ascii="Century Gothic" w:eastAsia="SimSun" w:hAnsi="Century Gothic" w:cstheme="minorBidi"/>
          <w:sz w:val="18"/>
          <w:szCs w:val="18"/>
          <w:lang w:eastAsia="en-US"/>
        </w:rPr>
        <w:t>D. L</w:t>
      </w:r>
      <w:r>
        <w:rPr>
          <w:rFonts w:ascii="Century Gothic" w:eastAsia="SimSun" w:hAnsi="Century Gothic" w:cstheme="minorBidi"/>
          <w:sz w:val="18"/>
          <w:szCs w:val="18"/>
          <w:lang w:eastAsia="en-US"/>
        </w:rPr>
        <w:t>gs</w:t>
      </w:r>
      <w:r w:rsidRPr="00FF245B">
        <w:rPr>
          <w:rFonts w:ascii="Century Gothic" w:eastAsia="SimSun" w:hAnsi="Century Gothic" w:cstheme="minorBidi"/>
          <w:sz w:val="18"/>
          <w:szCs w:val="18"/>
          <w:lang w:eastAsia="en-US"/>
        </w:rPr>
        <w:t xml:space="preserve"> 25/11/2022, n° 203 </w:t>
      </w:r>
    </w:p>
    <w:p w14:paraId="49A760C9" w14:textId="37E9A5FA" w:rsidR="00FF245B" w:rsidRPr="00FF245B" w:rsidRDefault="00FF245B" w:rsidP="00FF245B">
      <w:pPr>
        <w:jc w:val="both"/>
        <w:rPr>
          <w:rFonts w:ascii="Century Gothic" w:eastAsia="SimSun" w:hAnsi="Century Gothic" w:cstheme="minorBidi"/>
          <w:sz w:val="18"/>
          <w:szCs w:val="18"/>
          <w:lang w:eastAsia="en-US"/>
        </w:rPr>
      </w:pPr>
      <w:r w:rsidRPr="00FF245B">
        <w:rPr>
          <w:rFonts w:ascii="Century Gothic" w:eastAsia="SimSun" w:hAnsi="Century Gothic" w:cstheme="minorBidi"/>
          <w:sz w:val="18"/>
          <w:szCs w:val="18"/>
          <w:lang w:eastAsia="en-US"/>
        </w:rPr>
        <w:t>Disposizioni integrative e correttive al decreto legislativo 31 luglio 2020, n</w:t>
      </w:r>
      <w:r>
        <w:rPr>
          <w:rFonts w:ascii="Century Gothic" w:eastAsia="SimSun" w:hAnsi="Century Gothic" w:cstheme="minorBidi"/>
          <w:sz w:val="18"/>
          <w:szCs w:val="18"/>
          <w:lang w:eastAsia="en-US"/>
        </w:rPr>
        <w:t>°</w:t>
      </w:r>
      <w:r w:rsidRPr="00FF245B">
        <w:rPr>
          <w:rFonts w:ascii="Century Gothic" w:eastAsia="SimSun" w:hAnsi="Century Gothic" w:cstheme="minorBidi"/>
          <w:sz w:val="18"/>
          <w:szCs w:val="18"/>
          <w:lang w:eastAsia="en-US"/>
        </w:rPr>
        <w:t xml:space="preserve"> 101, di attuazione della direttiva 2013/59/Euratom, che stabilisce norme fondamentali di sicurezza relative alla protezione contro i pericoli derivanti dall’esposizione alle radiazioni ionizzanti, e che abroga le direttive 89/618/Euratom, 90/641/Euratom, 96/29/Euratom, 97/43/Euratom e 2003/122/Euratom e riordino della normativa di settore in attuazione dell’articolo 20, comma 1, lettera a), della legge 4 ottobre 2019, n</w:t>
      </w:r>
      <w:r>
        <w:rPr>
          <w:rFonts w:ascii="Century Gothic" w:eastAsia="SimSun" w:hAnsi="Century Gothic" w:cstheme="minorBidi"/>
          <w:sz w:val="18"/>
          <w:szCs w:val="18"/>
          <w:lang w:eastAsia="en-US"/>
        </w:rPr>
        <w:t>°</w:t>
      </w:r>
      <w:r w:rsidRPr="00FF245B">
        <w:rPr>
          <w:rFonts w:ascii="Century Gothic" w:eastAsia="SimSun" w:hAnsi="Century Gothic" w:cstheme="minorBidi"/>
          <w:sz w:val="18"/>
          <w:szCs w:val="18"/>
          <w:lang w:eastAsia="en-US"/>
        </w:rPr>
        <w:t xml:space="preserve"> 117.  G.U. 03/01/2023, n° 2 </w:t>
      </w:r>
    </w:p>
    <w:p w14:paraId="59F7DBAF" w14:textId="77777777" w:rsidR="00FF245B" w:rsidRDefault="00FF245B" w:rsidP="00FF245B">
      <w:pPr>
        <w:keepNext/>
        <w:keepLines/>
        <w:spacing w:after="20"/>
        <w:jc w:val="both"/>
        <w:rPr>
          <w:rFonts w:ascii="Century Gothic" w:hAnsi="Century Gothic"/>
          <w:i/>
          <w:iCs/>
          <w:noProof/>
          <w:color w:val="92D050"/>
          <w:sz w:val="18"/>
          <w:szCs w:val="18"/>
        </w:rPr>
      </w:pPr>
    </w:p>
    <w:p w14:paraId="33D9F7E9" w14:textId="77777777" w:rsidR="00FF245B" w:rsidRPr="00FF245B" w:rsidRDefault="00FF245B" w:rsidP="00FF245B">
      <w:pPr>
        <w:keepNext/>
        <w:keepLines/>
        <w:spacing w:after="20"/>
        <w:jc w:val="both"/>
        <w:rPr>
          <w:rFonts w:ascii="Century Gothic" w:hAnsi="Century Gothic"/>
          <w:b/>
          <w:bCs/>
          <w:color w:val="92D050"/>
          <w:sz w:val="20"/>
          <w:szCs w:val="20"/>
        </w:rPr>
      </w:pPr>
      <w:r w:rsidRPr="00FF245B">
        <w:rPr>
          <w:rFonts w:ascii="Century Gothic" w:hAnsi="Century Gothic"/>
          <w:b/>
          <w:bCs/>
          <w:color w:val="92D050"/>
          <w:sz w:val="20"/>
          <w:szCs w:val="20"/>
        </w:rPr>
        <w:t xml:space="preserve">Nomina responsabile del servizio prevenzione e protezione (RSPP) </w:t>
      </w:r>
    </w:p>
    <w:p w14:paraId="4C0871B2" w14:textId="4263FCE7" w:rsidR="00FF245B" w:rsidRPr="00FF245B" w:rsidRDefault="00FF245B" w:rsidP="00FF245B">
      <w:pPr>
        <w:jc w:val="both"/>
        <w:rPr>
          <w:rFonts w:ascii="Century Gothic" w:eastAsia="SimSun" w:hAnsi="Century Gothic" w:cstheme="minorBidi"/>
          <w:sz w:val="18"/>
          <w:szCs w:val="18"/>
          <w:lang w:eastAsia="en-US"/>
        </w:rPr>
      </w:pPr>
      <w:r w:rsidRPr="00FF245B">
        <w:rPr>
          <w:rFonts w:ascii="Century Gothic" w:eastAsia="SimSun" w:hAnsi="Century Gothic" w:cstheme="minorBidi"/>
          <w:sz w:val="18"/>
          <w:szCs w:val="18"/>
          <w:lang w:eastAsia="en-US"/>
        </w:rPr>
        <w:t xml:space="preserve">Interp. Comm. Interpelli 20/12/2022, n. 3 </w:t>
      </w:r>
    </w:p>
    <w:p w14:paraId="7AFEA183" w14:textId="77777777" w:rsidR="00FF245B" w:rsidRPr="00FF245B" w:rsidRDefault="00FF245B" w:rsidP="00FF245B">
      <w:pPr>
        <w:jc w:val="both"/>
        <w:rPr>
          <w:rFonts w:ascii="Century Gothic" w:eastAsia="SimSun" w:hAnsi="Century Gothic" w:cstheme="minorBidi"/>
          <w:sz w:val="18"/>
          <w:szCs w:val="18"/>
          <w:lang w:eastAsia="en-US"/>
        </w:rPr>
      </w:pPr>
      <w:r w:rsidRPr="00FF245B">
        <w:rPr>
          <w:rFonts w:ascii="Century Gothic" w:eastAsia="SimSun" w:hAnsi="Century Gothic" w:cstheme="minorBidi"/>
          <w:sz w:val="18"/>
          <w:szCs w:val="18"/>
          <w:lang w:eastAsia="en-US"/>
        </w:rPr>
        <w:t xml:space="preserve">Interpello ai sensi dell'articolo 12 del d.lgs. n. 81/2008 e successive modificazioni, in merito alla “nomina RSPP”. </w:t>
      </w:r>
    </w:p>
    <w:p w14:paraId="7465A401" w14:textId="374A0901" w:rsidR="00FF245B" w:rsidRPr="00FF245B" w:rsidRDefault="00FF245B" w:rsidP="00FF245B">
      <w:pPr>
        <w:keepNext/>
        <w:keepLines/>
        <w:spacing w:after="20"/>
        <w:jc w:val="both"/>
        <w:rPr>
          <w:rFonts w:ascii="Century Gothic" w:hAnsi="Century Gothic"/>
          <w:i/>
          <w:iCs/>
          <w:noProof/>
          <w:color w:val="92D050"/>
          <w:sz w:val="18"/>
          <w:szCs w:val="18"/>
        </w:rPr>
      </w:pPr>
      <w:r w:rsidRPr="00F442A6">
        <w:rPr>
          <w:rFonts w:ascii="Century Gothic" w:hAnsi="Century Gothic"/>
          <w:i/>
          <w:iCs/>
          <w:noProof/>
          <w:color w:val="92D050"/>
          <w:sz w:val="18"/>
          <w:szCs w:val="18"/>
        </w:rPr>
        <w:t>Nota:</w:t>
      </w:r>
    </w:p>
    <w:p w14:paraId="4F464C1F" w14:textId="2260726C" w:rsidR="00FF245B" w:rsidRPr="00FF245B" w:rsidRDefault="00FF245B" w:rsidP="00FF245B">
      <w:pPr>
        <w:keepNext/>
        <w:keepLines/>
        <w:spacing w:after="20"/>
        <w:jc w:val="both"/>
        <w:rPr>
          <w:rFonts w:ascii="Century Gothic" w:hAnsi="Century Gothic"/>
          <w:i/>
          <w:iCs/>
          <w:noProof/>
          <w:color w:val="92D050"/>
          <w:sz w:val="18"/>
          <w:szCs w:val="18"/>
        </w:rPr>
      </w:pPr>
      <w:r w:rsidRPr="00FF245B">
        <w:rPr>
          <w:rFonts w:ascii="Century Gothic" w:hAnsi="Century Gothic"/>
          <w:i/>
          <w:iCs/>
          <w:noProof/>
          <w:color w:val="92D050"/>
          <w:sz w:val="18"/>
          <w:szCs w:val="18"/>
        </w:rPr>
        <w:t>È stata formulata istanza di interpello alla Commissione per sapere se un datore di lavoro può nominare più di un</w:t>
      </w:r>
      <w:r>
        <w:rPr>
          <w:rFonts w:ascii="Century Gothic" w:hAnsi="Century Gothic"/>
          <w:i/>
          <w:iCs/>
          <w:noProof/>
          <w:color w:val="92D050"/>
          <w:sz w:val="18"/>
          <w:szCs w:val="18"/>
        </w:rPr>
        <w:t xml:space="preserve"> </w:t>
      </w:r>
      <w:r w:rsidRPr="00FF245B">
        <w:rPr>
          <w:rFonts w:ascii="Century Gothic" w:hAnsi="Century Gothic"/>
          <w:i/>
          <w:iCs/>
          <w:noProof/>
          <w:color w:val="92D050"/>
          <w:sz w:val="18"/>
          <w:szCs w:val="18"/>
        </w:rPr>
        <w:t>responsabile del servizio prevenzione e protezione (RSPP).</w:t>
      </w:r>
    </w:p>
    <w:p w14:paraId="0208530D" w14:textId="018DEBD5" w:rsidR="00FF245B" w:rsidRPr="00FF245B" w:rsidRDefault="00FF245B" w:rsidP="00FF245B">
      <w:pPr>
        <w:keepNext/>
        <w:keepLines/>
        <w:spacing w:after="20"/>
        <w:jc w:val="both"/>
        <w:rPr>
          <w:rFonts w:ascii="Century Gothic" w:hAnsi="Century Gothic"/>
          <w:i/>
          <w:iCs/>
          <w:noProof/>
          <w:color w:val="92D050"/>
          <w:sz w:val="18"/>
          <w:szCs w:val="18"/>
        </w:rPr>
      </w:pPr>
      <w:r w:rsidRPr="00FF245B">
        <w:rPr>
          <w:rFonts w:ascii="Century Gothic" w:hAnsi="Century Gothic"/>
          <w:i/>
          <w:iCs/>
          <w:noProof/>
          <w:color w:val="92D050"/>
          <w:sz w:val="18"/>
          <w:szCs w:val="18"/>
        </w:rPr>
        <w:t>Secondo la Commissione, la normativa applicabile (artt. 2, 17 e 31 del</w:t>
      </w:r>
      <w:r>
        <w:rPr>
          <w:rFonts w:ascii="Century Gothic" w:hAnsi="Century Gothic"/>
          <w:i/>
          <w:iCs/>
          <w:noProof/>
          <w:color w:val="92D050"/>
          <w:sz w:val="18"/>
          <w:szCs w:val="18"/>
        </w:rPr>
        <w:t xml:space="preserve"> </w:t>
      </w:r>
      <w:r w:rsidRPr="00FF245B">
        <w:rPr>
          <w:rFonts w:ascii="Century Gothic" w:hAnsi="Century Gothic"/>
          <w:i/>
          <w:iCs/>
          <w:noProof/>
          <w:color w:val="92D050"/>
          <w:sz w:val="18"/>
          <w:szCs w:val="18"/>
        </w:rPr>
        <w:t>D. Lgs 09/04/2008, n° 81 e, s.m.i.) prevede la designazione per ogni azienda o unità produttiva di un responsabile del servizio di prevenzione e protezione dai rischi e che il Servizio di prevenzione e protezione si intenda costituito quando sono stati nominati il Responsabile del servizio di prevenzione e protezione dai rischi (RSPP) e gli eventuali addetti (ASPP).</w:t>
      </w:r>
    </w:p>
    <w:p w14:paraId="56E3273D" w14:textId="453FE1B2" w:rsidR="00FF245B" w:rsidRPr="00FF245B" w:rsidRDefault="00FF245B" w:rsidP="00FF245B">
      <w:pPr>
        <w:keepNext/>
        <w:keepLines/>
        <w:spacing w:after="20"/>
        <w:jc w:val="both"/>
        <w:rPr>
          <w:rFonts w:ascii="Century Gothic" w:hAnsi="Century Gothic"/>
          <w:i/>
          <w:iCs/>
          <w:noProof/>
          <w:color w:val="92D050"/>
          <w:sz w:val="18"/>
          <w:szCs w:val="18"/>
        </w:rPr>
      </w:pPr>
      <w:r w:rsidRPr="00FF245B">
        <w:rPr>
          <w:rFonts w:ascii="Century Gothic" w:hAnsi="Century Gothic"/>
          <w:i/>
          <w:iCs/>
          <w:noProof/>
          <w:color w:val="92D050"/>
          <w:sz w:val="18"/>
          <w:szCs w:val="18"/>
        </w:rPr>
        <w:t>Nel caso di aziende con più unità produttive, nonché nei casi di gruppi di imprese, può essere istituito un unico servizio di prevenzione e protezione. I datori di lavoro possono rivolgersi a tale struttura per l’istituzione del servizio e per la designazione degli addetti e del responsabile.</w:t>
      </w:r>
    </w:p>
    <w:p w14:paraId="363BD341" w14:textId="77777777" w:rsidR="00FF245B" w:rsidRDefault="00FF245B" w:rsidP="00FF245B">
      <w:pPr>
        <w:keepNext/>
        <w:keepLines/>
        <w:spacing w:after="20"/>
        <w:jc w:val="both"/>
        <w:rPr>
          <w:rFonts w:ascii="Century Gothic" w:hAnsi="Century Gothic"/>
          <w:i/>
          <w:iCs/>
          <w:noProof/>
          <w:color w:val="92D050"/>
          <w:sz w:val="18"/>
          <w:szCs w:val="18"/>
        </w:rPr>
      </w:pPr>
    </w:p>
    <w:p w14:paraId="3C4D420B" w14:textId="77777777" w:rsidR="007D3D0F" w:rsidRPr="007D3D0F" w:rsidRDefault="007D3D0F" w:rsidP="007D3D0F">
      <w:pPr>
        <w:keepNext/>
        <w:keepLines/>
        <w:spacing w:after="20"/>
        <w:jc w:val="both"/>
        <w:rPr>
          <w:rFonts w:ascii="Century Gothic" w:hAnsi="Century Gothic"/>
          <w:b/>
          <w:bCs/>
          <w:color w:val="92D050"/>
          <w:sz w:val="20"/>
          <w:szCs w:val="20"/>
        </w:rPr>
      </w:pPr>
      <w:r w:rsidRPr="007D3D0F">
        <w:rPr>
          <w:rFonts w:ascii="Century Gothic" w:hAnsi="Century Gothic"/>
          <w:b/>
          <w:bCs/>
          <w:color w:val="92D050"/>
          <w:sz w:val="20"/>
          <w:szCs w:val="20"/>
        </w:rPr>
        <w:t xml:space="preserve">Installazione impianti negli edifici </w:t>
      </w:r>
    </w:p>
    <w:p w14:paraId="7AEB64B4" w14:textId="77777777" w:rsidR="007D3D0F" w:rsidRPr="007D3D0F" w:rsidRDefault="00CC40A4" w:rsidP="007D3D0F">
      <w:pPr>
        <w:jc w:val="both"/>
        <w:rPr>
          <w:rFonts w:ascii="Century Gothic" w:eastAsia="SimSun" w:hAnsi="Century Gothic" w:cstheme="minorBidi"/>
          <w:sz w:val="18"/>
          <w:szCs w:val="18"/>
          <w:lang w:eastAsia="en-US"/>
        </w:rPr>
      </w:pPr>
      <w:hyperlink r:id="rId13" w:history="1">
        <w:r w:rsidR="007D3D0F" w:rsidRPr="007D3D0F">
          <w:rPr>
            <w:rFonts w:ascii="Century Gothic" w:eastAsia="SimSun" w:hAnsi="Century Gothic" w:cstheme="minorBidi"/>
            <w:sz w:val="18"/>
            <w:szCs w:val="18"/>
            <w:lang w:eastAsia="en-US"/>
          </w:rPr>
          <w:t xml:space="preserve">D. Min. Sviluppo Econ. 29/09/2022, n. 192 </w:t>
        </w:r>
      </w:hyperlink>
    </w:p>
    <w:p w14:paraId="4CC38EBB" w14:textId="4E915650" w:rsidR="007D3D0F" w:rsidRPr="007D3D0F" w:rsidRDefault="007D3D0F" w:rsidP="007D3D0F">
      <w:pPr>
        <w:jc w:val="both"/>
        <w:rPr>
          <w:rFonts w:ascii="Century Gothic" w:eastAsia="SimSun" w:hAnsi="Century Gothic" w:cstheme="minorBidi"/>
          <w:sz w:val="18"/>
          <w:szCs w:val="18"/>
          <w:lang w:eastAsia="en-US"/>
        </w:rPr>
      </w:pPr>
      <w:r w:rsidRPr="007D3D0F">
        <w:rPr>
          <w:rFonts w:ascii="Century Gothic" w:eastAsia="SimSun" w:hAnsi="Century Gothic" w:cstheme="minorBidi"/>
          <w:sz w:val="18"/>
          <w:szCs w:val="18"/>
          <w:lang w:eastAsia="en-US"/>
        </w:rPr>
        <w:t xml:space="preserve">Regolamento concernente l’attuazione dell’articolo 11-quaterdecies, comma 13, lettera a) della legge n. 248 del 2 dicembre 2005, recante riordino delle disposizioni in materia di attività di installazione degli impianti all’interno degli edifici. G.U. 13/12/2022, n. 290 </w:t>
      </w:r>
    </w:p>
    <w:p w14:paraId="4D15E794" w14:textId="2DAB18EE" w:rsidR="007D3D0F" w:rsidRDefault="007D3D0F" w:rsidP="00FF245B">
      <w:pPr>
        <w:keepNext/>
        <w:keepLines/>
        <w:spacing w:after="20"/>
        <w:jc w:val="both"/>
        <w:rPr>
          <w:rFonts w:ascii="Century Gothic" w:hAnsi="Century Gothic"/>
          <w:i/>
          <w:iCs/>
          <w:noProof/>
          <w:color w:val="92D050"/>
          <w:sz w:val="18"/>
          <w:szCs w:val="18"/>
        </w:rPr>
      </w:pPr>
      <w:r w:rsidRPr="00F442A6">
        <w:rPr>
          <w:rFonts w:ascii="Century Gothic" w:hAnsi="Century Gothic"/>
          <w:i/>
          <w:iCs/>
          <w:noProof/>
          <w:color w:val="92D050"/>
          <w:sz w:val="18"/>
          <w:szCs w:val="18"/>
        </w:rPr>
        <w:t>Nota:</w:t>
      </w:r>
    </w:p>
    <w:p w14:paraId="01402BD1" w14:textId="3A2ED8DC" w:rsidR="007D3D0F" w:rsidRDefault="007D3D0F" w:rsidP="007D3D0F">
      <w:pPr>
        <w:keepNext/>
        <w:keepLines/>
        <w:spacing w:after="20"/>
        <w:jc w:val="both"/>
        <w:rPr>
          <w:rFonts w:ascii="Century Gothic" w:hAnsi="Century Gothic"/>
          <w:i/>
          <w:iCs/>
          <w:noProof/>
          <w:color w:val="92D050"/>
          <w:sz w:val="18"/>
          <w:szCs w:val="18"/>
        </w:rPr>
      </w:pPr>
      <w:r w:rsidRPr="007D3D0F">
        <w:rPr>
          <w:rFonts w:ascii="Century Gothic" w:hAnsi="Century Gothic"/>
          <w:i/>
          <w:iCs/>
          <w:noProof/>
          <w:color w:val="92D050"/>
          <w:sz w:val="18"/>
          <w:szCs w:val="18"/>
        </w:rPr>
        <w:t>In tema di infrastrutturazione digitale degli edifici, il D. Min. Sviluppo Econ. 29/09/2022, n</w:t>
      </w:r>
      <w:r>
        <w:rPr>
          <w:rFonts w:ascii="Century Gothic" w:hAnsi="Century Gothic"/>
          <w:i/>
          <w:iCs/>
          <w:noProof/>
          <w:color w:val="92D050"/>
          <w:sz w:val="18"/>
          <w:szCs w:val="18"/>
        </w:rPr>
        <w:t>°</w:t>
      </w:r>
      <w:r w:rsidRPr="007D3D0F">
        <w:rPr>
          <w:rFonts w:ascii="Century Gothic" w:hAnsi="Century Gothic"/>
          <w:i/>
          <w:iCs/>
          <w:noProof/>
          <w:color w:val="92D050"/>
          <w:sz w:val="18"/>
          <w:szCs w:val="18"/>
        </w:rPr>
        <w:t xml:space="preserve"> 192, pubblicato nella G.U. del 13/12/2022, n. 290 e in vigore dal 28/12/2022, apporta modifiche al D. Min. Sviluppo Econ. 22/01/2008, n</w:t>
      </w:r>
      <w:r>
        <w:rPr>
          <w:rFonts w:ascii="Century Gothic" w:hAnsi="Century Gothic"/>
          <w:i/>
          <w:iCs/>
          <w:noProof/>
          <w:color w:val="92D050"/>
          <w:sz w:val="18"/>
          <w:szCs w:val="18"/>
        </w:rPr>
        <w:t xml:space="preserve">° </w:t>
      </w:r>
      <w:r w:rsidRPr="007D3D0F">
        <w:rPr>
          <w:rFonts w:ascii="Century Gothic" w:hAnsi="Century Gothic"/>
          <w:i/>
          <w:iCs/>
          <w:noProof/>
          <w:color w:val="92D050"/>
          <w:sz w:val="18"/>
          <w:szCs w:val="18"/>
        </w:rPr>
        <w:t xml:space="preserve"> 37 recante disposizioni in materia di attività di installazione degli impianti all’interno degli edifici.</w:t>
      </w:r>
    </w:p>
    <w:p w14:paraId="40D484DF" w14:textId="77777777" w:rsidR="007D3D0F" w:rsidRPr="007D3D0F" w:rsidRDefault="007D3D0F" w:rsidP="007D3D0F">
      <w:pPr>
        <w:keepNext/>
        <w:keepLines/>
        <w:spacing w:after="20"/>
        <w:jc w:val="both"/>
        <w:rPr>
          <w:rFonts w:ascii="Century Gothic" w:hAnsi="Century Gothic"/>
          <w:i/>
          <w:iCs/>
          <w:noProof/>
          <w:color w:val="92D050"/>
          <w:sz w:val="18"/>
          <w:szCs w:val="18"/>
        </w:rPr>
      </w:pPr>
    </w:p>
    <w:p w14:paraId="528540C0" w14:textId="77777777" w:rsidR="007D3D0F" w:rsidRPr="007D3D0F" w:rsidRDefault="007D3D0F" w:rsidP="007D3D0F">
      <w:pPr>
        <w:keepNext/>
        <w:keepLines/>
        <w:spacing w:after="20"/>
        <w:jc w:val="both"/>
        <w:rPr>
          <w:rFonts w:ascii="Century Gothic" w:hAnsi="Century Gothic"/>
          <w:b/>
          <w:bCs/>
          <w:color w:val="92D050"/>
          <w:sz w:val="20"/>
          <w:szCs w:val="20"/>
        </w:rPr>
      </w:pPr>
      <w:r w:rsidRPr="007D3D0F">
        <w:rPr>
          <w:rFonts w:ascii="Century Gothic" w:hAnsi="Century Gothic"/>
          <w:b/>
          <w:bCs/>
          <w:color w:val="92D050"/>
          <w:sz w:val="20"/>
          <w:szCs w:val="20"/>
        </w:rPr>
        <w:t xml:space="preserve">Obbligo sorveglianza sanitaria lavoratori </w:t>
      </w:r>
    </w:p>
    <w:p w14:paraId="5D11DBEB" w14:textId="1B2A0962" w:rsidR="007D3D0F" w:rsidRPr="007D3D0F" w:rsidRDefault="007D3D0F" w:rsidP="007D3D0F">
      <w:pPr>
        <w:jc w:val="both"/>
        <w:rPr>
          <w:rFonts w:ascii="Century Gothic" w:eastAsia="SimSun" w:hAnsi="Century Gothic" w:cstheme="minorBidi"/>
          <w:sz w:val="18"/>
          <w:szCs w:val="18"/>
          <w:lang w:eastAsia="en-US"/>
        </w:rPr>
      </w:pPr>
      <w:r w:rsidRPr="007D3D0F">
        <w:rPr>
          <w:rFonts w:ascii="Century Gothic" w:eastAsia="SimSun" w:hAnsi="Century Gothic" w:cstheme="minorBidi"/>
          <w:sz w:val="18"/>
          <w:szCs w:val="18"/>
          <w:lang w:eastAsia="en-US"/>
        </w:rPr>
        <w:t xml:space="preserve">Interp. Comm. Interpelli 26/10/2022, n. 2 </w:t>
      </w:r>
    </w:p>
    <w:p w14:paraId="112E9BDE" w14:textId="77777777" w:rsidR="007D3D0F" w:rsidRPr="007D3D0F" w:rsidRDefault="007D3D0F" w:rsidP="007D3D0F">
      <w:pPr>
        <w:jc w:val="both"/>
        <w:rPr>
          <w:rFonts w:ascii="Century Gothic" w:eastAsia="SimSun" w:hAnsi="Century Gothic" w:cstheme="minorBidi"/>
          <w:sz w:val="18"/>
          <w:szCs w:val="18"/>
          <w:lang w:eastAsia="en-US"/>
        </w:rPr>
      </w:pPr>
      <w:r w:rsidRPr="007D3D0F">
        <w:rPr>
          <w:rFonts w:ascii="Century Gothic" w:eastAsia="SimSun" w:hAnsi="Century Gothic" w:cstheme="minorBidi"/>
          <w:sz w:val="18"/>
          <w:szCs w:val="18"/>
          <w:lang w:eastAsia="en-US"/>
        </w:rPr>
        <w:t xml:space="preserve">Interpello ai sensi dell'articolo 12 del d.lgs. n. 81/2008 e successive modificazioni, in merito all’ “obbligo di sorveglianza sanitaria dei lavoratori ex art. 18 comma 1 lettera c) ed art. 41 Dlgs 81/08 e smi”. </w:t>
      </w:r>
    </w:p>
    <w:p w14:paraId="31BBCA8B" w14:textId="77777777" w:rsidR="007D3D0F" w:rsidRDefault="007D3D0F" w:rsidP="007D3D0F">
      <w:pPr>
        <w:keepNext/>
        <w:keepLines/>
        <w:spacing w:after="20"/>
        <w:jc w:val="both"/>
        <w:rPr>
          <w:rFonts w:ascii="Century Gothic" w:hAnsi="Century Gothic"/>
          <w:i/>
          <w:iCs/>
          <w:noProof/>
          <w:color w:val="92D050"/>
          <w:sz w:val="18"/>
          <w:szCs w:val="18"/>
        </w:rPr>
      </w:pPr>
      <w:r w:rsidRPr="00F442A6">
        <w:rPr>
          <w:rFonts w:ascii="Century Gothic" w:hAnsi="Century Gothic"/>
          <w:i/>
          <w:iCs/>
          <w:noProof/>
          <w:color w:val="92D050"/>
          <w:sz w:val="18"/>
          <w:szCs w:val="18"/>
        </w:rPr>
        <w:t>Nota:</w:t>
      </w:r>
    </w:p>
    <w:p w14:paraId="3A10C8F3" w14:textId="02A9986F" w:rsidR="007D3D0F" w:rsidRPr="007D3D0F" w:rsidRDefault="007D3D0F" w:rsidP="007D3D0F">
      <w:pPr>
        <w:keepNext/>
        <w:keepLines/>
        <w:spacing w:after="20"/>
        <w:jc w:val="both"/>
        <w:rPr>
          <w:rFonts w:ascii="Century Gothic" w:hAnsi="Century Gothic"/>
          <w:i/>
          <w:iCs/>
          <w:noProof/>
          <w:color w:val="92D050"/>
          <w:sz w:val="18"/>
          <w:szCs w:val="18"/>
        </w:rPr>
      </w:pPr>
      <w:r w:rsidRPr="007D3D0F">
        <w:rPr>
          <w:rFonts w:ascii="Century Gothic" w:hAnsi="Century Gothic"/>
          <w:i/>
          <w:iCs/>
          <w:noProof/>
          <w:color w:val="92D050"/>
          <w:sz w:val="18"/>
          <w:szCs w:val="18"/>
        </w:rPr>
        <w:t>A seguito di istanza di interpello, la Commissione ha chiarito che le disposizioni del D. Lgs 09/04/2008 e, s.m.i., n° 81 prevedono precisi obblighi in capo al datore di lavoro e al medico competente, in forza della loro specifica posizione di garanzia, ai fini della tutela della salute e della sicurezza nei luoghi di lavoro e che, allo stato, in considerazione della complessa e articolata normativa vigente, cui fa peraltro riferimento la lett. a), dell'art. 41, comma 1, del D. Lgs 81/2008, la sorveglianza sanitaria deve essere ricondotta nell’alveo del suddetto art. 41.</w:t>
      </w:r>
    </w:p>
    <w:p w14:paraId="738C8F88" w14:textId="77777777" w:rsidR="007D3D0F" w:rsidRDefault="007D3D0F" w:rsidP="00FF245B">
      <w:pPr>
        <w:keepNext/>
        <w:keepLines/>
        <w:spacing w:after="20"/>
        <w:jc w:val="both"/>
        <w:rPr>
          <w:rFonts w:ascii="Century Gothic" w:hAnsi="Century Gothic"/>
          <w:i/>
          <w:iCs/>
          <w:noProof/>
          <w:color w:val="92D050"/>
          <w:sz w:val="18"/>
          <w:szCs w:val="18"/>
        </w:rPr>
      </w:pPr>
    </w:p>
    <w:p w14:paraId="04ED3025" w14:textId="77777777" w:rsidR="00F82D1E" w:rsidRPr="00F82D1E" w:rsidRDefault="00F82D1E" w:rsidP="00F82D1E">
      <w:pPr>
        <w:keepNext/>
        <w:keepLines/>
        <w:spacing w:after="20"/>
        <w:jc w:val="both"/>
        <w:rPr>
          <w:rFonts w:ascii="Century Gothic" w:hAnsi="Century Gothic"/>
          <w:b/>
          <w:bCs/>
          <w:color w:val="92D050"/>
          <w:sz w:val="20"/>
          <w:szCs w:val="20"/>
        </w:rPr>
      </w:pPr>
      <w:r w:rsidRPr="00F82D1E">
        <w:rPr>
          <w:rFonts w:ascii="Century Gothic" w:hAnsi="Century Gothic"/>
          <w:b/>
          <w:bCs/>
          <w:color w:val="92D050"/>
          <w:sz w:val="20"/>
          <w:szCs w:val="20"/>
        </w:rPr>
        <w:t xml:space="preserve">Conformità prodotti UE </w:t>
      </w:r>
    </w:p>
    <w:p w14:paraId="1A5CB5E3" w14:textId="03CB0AA4" w:rsidR="00F82D1E" w:rsidRPr="00F82D1E" w:rsidRDefault="00F82D1E" w:rsidP="00F82D1E">
      <w:pPr>
        <w:jc w:val="both"/>
        <w:rPr>
          <w:rFonts w:ascii="Century Gothic" w:eastAsia="SimSun" w:hAnsi="Century Gothic" w:cstheme="minorBidi"/>
          <w:sz w:val="18"/>
          <w:szCs w:val="18"/>
          <w:lang w:eastAsia="en-US"/>
        </w:rPr>
      </w:pPr>
      <w:r w:rsidRPr="00F82D1E">
        <w:rPr>
          <w:rFonts w:ascii="Century Gothic" w:eastAsia="SimSun" w:hAnsi="Century Gothic" w:cstheme="minorBidi"/>
          <w:sz w:val="18"/>
          <w:szCs w:val="18"/>
          <w:lang w:eastAsia="en-US"/>
        </w:rPr>
        <w:t>D. L</w:t>
      </w:r>
      <w:r>
        <w:rPr>
          <w:rFonts w:ascii="Century Gothic" w:eastAsia="SimSun" w:hAnsi="Century Gothic" w:cstheme="minorBidi"/>
          <w:sz w:val="18"/>
          <w:szCs w:val="18"/>
          <w:lang w:eastAsia="en-US"/>
        </w:rPr>
        <w:t>gs</w:t>
      </w:r>
      <w:r w:rsidRPr="00F82D1E">
        <w:rPr>
          <w:rFonts w:ascii="Century Gothic" w:eastAsia="SimSun" w:hAnsi="Century Gothic" w:cstheme="minorBidi"/>
          <w:sz w:val="18"/>
          <w:szCs w:val="18"/>
          <w:lang w:eastAsia="en-US"/>
        </w:rPr>
        <w:t xml:space="preserve"> 12/10/2022, n° 157 </w:t>
      </w:r>
    </w:p>
    <w:p w14:paraId="1DA6DA38" w14:textId="558F5696" w:rsidR="00F82D1E" w:rsidRPr="00F82D1E" w:rsidRDefault="00F82D1E" w:rsidP="00F82D1E">
      <w:pPr>
        <w:jc w:val="both"/>
        <w:rPr>
          <w:rFonts w:ascii="Century Gothic" w:eastAsia="SimSun" w:hAnsi="Century Gothic" w:cstheme="minorBidi"/>
          <w:sz w:val="18"/>
          <w:szCs w:val="18"/>
          <w:lang w:eastAsia="en-US"/>
        </w:rPr>
      </w:pPr>
      <w:r w:rsidRPr="00F82D1E">
        <w:rPr>
          <w:rFonts w:ascii="Century Gothic" w:eastAsia="SimSun" w:hAnsi="Century Gothic" w:cstheme="minorBidi"/>
          <w:sz w:val="18"/>
          <w:szCs w:val="18"/>
          <w:lang w:eastAsia="en-US"/>
        </w:rPr>
        <w:t>Adeguamento della normativa nazionale alle disposizioni del regolamento (UE) 2019/1020 del Parlamento europeo e del Consiglio, del 20 giugno 2019, e semplificazione e riordino del relativo sistema di vigilanza del mercato. G.U. 22/10/2022, n</w:t>
      </w:r>
      <w:r>
        <w:rPr>
          <w:rFonts w:ascii="Century Gothic" w:eastAsia="SimSun" w:hAnsi="Century Gothic" w:cstheme="minorBidi"/>
          <w:sz w:val="18"/>
          <w:szCs w:val="18"/>
          <w:lang w:eastAsia="en-US"/>
        </w:rPr>
        <w:t xml:space="preserve">° </w:t>
      </w:r>
      <w:r w:rsidRPr="00F82D1E">
        <w:rPr>
          <w:rFonts w:ascii="Century Gothic" w:eastAsia="SimSun" w:hAnsi="Century Gothic" w:cstheme="minorBidi"/>
          <w:sz w:val="18"/>
          <w:szCs w:val="18"/>
          <w:lang w:eastAsia="en-US"/>
        </w:rPr>
        <w:t xml:space="preserve">248 </w:t>
      </w:r>
    </w:p>
    <w:p w14:paraId="4F3AFB7B" w14:textId="73559944" w:rsidR="00F82D1E" w:rsidRDefault="00F82D1E" w:rsidP="00FF245B">
      <w:pPr>
        <w:keepNext/>
        <w:keepLines/>
        <w:spacing w:after="20"/>
        <w:jc w:val="both"/>
        <w:rPr>
          <w:rFonts w:ascii="Century Gothic" w:hAnsi="Century Gothic"/>
          <w:i/>
          <w:iCs/>
          <w:noProof/>
          <w:color w:val="92D050"/>
          <w:sz w:val="18"/>
          <w:szCs w:val="18"/>
        </w:rPr>
      </w:pPr>
      <w:r w:rsidRPr="00F442A6">
        <w:rPr>
          <w:rFonts w:ascii="Century Gothic" w:hAnsi="Century Gothic"/>
          <w:i/>
          <w:iCs/>
          <w:noProof/>
          <w:color w:val="92D050"/>
          <w:sz w:val="18"/>
          <w:szCs w:val="18"/>
        </w:rPr>
        <w:t>Nota:</w:t>
      </w:r>
    </w:p>
    <w:p w14:paraId="652A0F4D" w14:textId="615912CF" w:rsidR="00F82D1E" w:rsidRPr="00F82D1E" w:rsidRDefault="00F82D1E" w:rsidP="00FF245B">
      <w:pPr>
        <w:keepNext/>
        <w:keepLines/>
        <w:spacing w:after="20"/>
        <w:jc w:val="both"/>
        <w:rPr>
          <w:rFonts w:ascii="Century Gothic" w:hAnsi="Century Gothic"/>
          <w:i/>
          <w:iCs/>
          <w:noProof/>
          <w:color w:val="92D050"/>
          <w:sz w:val="18"/>
          <w:szCs w:val="18"/>
        </w:rPr>
      </w:pPr>
      <w:r w:rsidRPr="00F82D1E">
        <w:rPr>
          <w:rFonts w:ascii="Century Gothic" w:hAnsi="Century Gothic"/>
          <w:i/>
          <w:iCs/>
          <w:noProof/>
          <w:color w:val="92D050"/>
          <w:sz w:val="18"/>
          <w:szCs w:val="18"/>
        </w:rPr>
        <w:t>Le disposizioni del Decreto sono adottate al fine di adeguare la normativa nazionale a quanto disposto</w:t>
      </w:r>
      <w:r>
        <w:rPr>
          <w:rFonts w:ascii="Century Gothic" w:hAnsi="Century Gothic"/>
          <w:i/>
          <w:iCs/>
          <w:noProof/>
          <w:color w:val="92D050"/>
          <w:sz w:val="18"/>
          <w:szCs w:val="18"/>
        </w:rPr>
        <w:t xml:space="preserve"> </w:t>
      </w:r>
      <w:r w:rsidRPr="00F82D1E">
        <w:rPr>
          <w:rFonts w:ascii="Century Gothic" w:hAnsi="Century Gothic"/>
          <w:i/>
          <w:iCs/>
          <w:noProof/>
          <w:color w:val="92D050"/>
          <w:sz w:val="18"/>
          <w:szCs w:val="18"/>
        </w:rPr>
        <w:t>dal Regolamento 20/06/2019, n°1020, dell'UE sulla vigilanza del mercato e sulla conformità dei prodotti.</w:t>
      </w:r>
    </w:p>
    <w:p w14:paraId="1A9093D1" w14:textId="77777777" w:rsidR="00F82D1E" w:rsidRPr="00F82D1E" w:rsidRDefault="00F82D1E" w:rsidP="00FF245B">
      <w:pPr>
        <w:keepNext/>
        <w:keepLines/>
        <w:spacing w:after="20"/>
        <w:jc w:val="both"/>
        <w:rPr>
          <w:rFonts w:ascii="Century Gothic" w:hAnsi="Century Gothic"/>
          <w:i/>
          <w:iCs/>
          <w:noProof/>
          <w:color w:val="92D050"/>
          <w:sz w:val="18"/>
          <w:szCs w:val="18"/>
        </w:rPr>
      </w:pPr>
    </w:p>
    <w:p w14:paraId="0AB1BD0D" w14:textId="77777777" w:rsidR="00F82D1E" w:rsidRPr="00F82D1E" w:rsidRDefault="00F82D1E" w:rsidP="00F82D1E">
      <w:pPr>
        <w:keepNext/>
        <w:keepLines/>
        <w:spacing w:after="20"/>
        <w:jc w:val="both"/>
        <w:rPr>
          <w:rFonts w:ascii="Century Gothic" w:hAnsi="Century Gothic"/>
          <w:b/>
          <w:bCs/>
          <w:color w:val="92D050"/>
          <w:sz w:val="20"/>
          <w:szCs w:val="20"/>
        </w:rPr>
      </w:pPr>
      <w:r w:rsidRPr="00F82D1E">
        <w:rPr>
          <w:rFonts w:ascii="Century Gothic" w:hAnsi="Century Gothic"/>
          <w:b/>
          <w:bCs/>
          <w:color w:val="92D050"/>
          <w:sz w:val="20"/>
          <w:szCs w:val="20"/>
        </w:rPr>
        <w:t xml:space="preserve">Deroghe al rispetto dei valori limite di esposizione (VLE) </w:t>
      </w:r>
    </w:p>
    <w:p w14:paraId="5FAE405C" w14:textId="77777777" w:rsidR="00F82D1E" w:rsidRPr="00F82D1E" w:rsidRDefault="00CC40A4" w:rsidP="00F82D1E">
      <w:pPr>
        <w:jc w:val="both"/>
        <w:rPr>
          <w:rFonts w:ascii="Century Gothic" w:eastAsia="SimSun" w:hAnsi="Century Gothic" w:cstheme="minorBidi"/>
          <w:sz w:val="18"/>
          <w:szCs w:val="18"/>
          <w:lang w:eastAsia="en-US"/>
        </w:rPr>
      </w:pPr>
      <w:hyperlink r:id="rId14" w:history="1">
        <w:r w:rsidR="00F82D1E" w:rsidRPr="00F82D1E">
          <w:rPr>
            <w:rFonts w:ascii="Century Gothic" w:eastAsia="SimSun" w:hAnsi="Century Gothic" w:cstheme="minorBidi"/>
            <w:sz w:val="18"/>
            <w:szCs w:val="18"/>
            <w:lang w:eastAsia="en-US"/>
          </w:rPr>
          <w:t xml:space="preserve">D. Min. Lavoro e Pol. Soc. 30/09/2022 </w:t>
        </w:r>
      </w:hyperlink>
    </w:p>
    <w:p w14:paraId="3AE802CE" w14:textId="77777777" w:rsidR="00F82D1E" w:rsidRPr="00F82D1E" w:rsidRDefault="00F82D1E" w:rsidP="00F82D1E">
      <w:pPr>
        <w:jc w:val="both"/>
        <w:rPr>
          <w:rFonts w:ascii="Century Gothic" w:eastAsia="SimSun" w:hAnsi="Century Gothic" w:cstheme="minorBidi"/>
          <w:sz w:val="18"/>
          <w:szCs w:val="18"/>
          <w:lang w:eastAsia="en-US"/>
        </w:rPr>
      </w:pPr>
      <w:r w:rsidRPr="00F82D1E">
        <w:rPr>
          <w:rFonts w:ascii="Century Gothic" w:eastAsia="SimSun" w:hAnsi="Century Gothic" w:cstheme="minorBidi"/>
          <w:sz w:val="18"/>
          <w:szCs w:val="18"/>
          <w:lang w:eastAsia="en-US"/>
        </w:rPr>
        <w:t xml:space="preserve">Criteri e modalità per le autorizzazioni alle deroghe al rispetto dei valori limite di esposizione (VLE). </w:t>
      </w:r>
    </w:p>
    <w:p w14:paraId="31336E36" w14:textId="77777777" w:rsidR="00F82D1E" w:rsidRDefault="00F82D1E" w:rsidP="00F82D1E">
      <w:pPr>
        <w:keepNext/>
        <w:keepLines/>
        <w:spacing w:after="20"/>
        <w:jc w:val="both"/>
        <w:rPr>
          <w:rFonts w:ascii="Century Gothic" w:hAnsi="Century Gothic"/>
          <w:i/>
          <w:iCs/>
          <w:noProof/>
          <w:color w:val="92D050"/>
          <w:sz w:val="18"/>
          <w:szCs w:val="18"/>
        </w:rPr>
      </w:pPr>
      <w:r w:rsidRPr="00F442A6">
        <w:rPr>
          <w:rFonts w:ascii="Century Gothic" w:hAnsi="Century Gothic"/>
          <w:i/>
          <w:iCs/>
          <w:noProof/>
          <w:color w:val="92D050"/>
          <w:sz w:val="18"/>
          <w:szCs w:val="18"/>
        </w:rPr>
        <w:t>Nota:</w:t>
      </w:r>
    </w:p>
    <w:p w14:paraId="165A155A" w14:textId="69E3AFD1" w:rsidR="00F82D1E" w:rsidRPr="00F82D1E" w:rsidRDefault="00F82D1E" w:rsidP="00F82D1E">
      <w:pPr>
        <w:keepNext/>
        <w:keepLines/>
        <w:spacing w:after="20"/>
        <w:jc w:val="both"/>
        <w:rPr>
          <w:rFonts w:ascii="Century Gothic" w:hAnsi="Century Gothic"/>
          <w:i/>
          <w:iCs/>
          <w:noProof/>
          <w:color w:val="92D050"/>
          <w:sz w:val="18"/>
          <w:szCs w:val="18"/>
        </w:rPr>
      </w:pPr>
      <w:r w:rsidRPr="00F82D1E">
        <w:rPr>
          <w:rFonts w:ascii="Century Gothic" w:hAnsi="Century Gothic"/>
          <w:noProof/>
          <w:color w:val="92D050"/>
          <w:sz w:val="18"/>
          <w:szCs w:val="18"/>
        </w:rPr>
        <w:t>(Comunicato pubblicato nella G.U. del 15/10/2022, n. 242)</w:t>
      </w:r>
      <w:r w:rsidRPr="00F82D1E">
        <w:rPr>
          <w:rFonts w:ascii="Century Gothic" w:hAnsi="Century Gothic"/>
          <w:i/>
          <w:iCs/>
          <w:noProof/>
          <w:color w:val="92D050"/>
          <w:sz w:val="18"/>
          <w:szCs w:val="18"/>
        </w:rPr>
        <w:t xml:space="preserve"> Il Decreto individua, ai sensi dell’art. 212, del D. Lgs 09/04/2008, n° 81 e, s.m.i., i criteri e le modalità di autorizzazione delle deroghe al rispetto dei valori limite di esposizione (VLE) di cui all’articolo 208, comma 1, del D. Lgs 09/04/2008, n° 81 medesimo, relative alle attività comportanti le esposizioni ai campi elettromagnetici.</w:t>
      </w:r>
    </w:p>
    <w:p w14:paraId="18F1ED7F" w14:textId="77777777" w:rsidR="00F82D1E" w:rsidRPr="00F82D1E" w:rsidRDefault="00F82D1E" w:rsidP="00F82D1E">
      <w:pPr>
        <w:keepNext/>
        <w:keepLines/>
        <w:spacing w:after="20"/>
        <w:jc w:val="both"/>
        <w:rPr>
          <w:rFonts w:ascii="Century Gothic" w:hAnsi="Century Gothic"/>
          <w:i/>
          <w:iCs/>
          <w:noProof/>
          <w:color w:val="92D050"/>
          <w:sz w:val="18"/>
          <w:szCs w:val="18"/>
        </w:rPr>
      </w:pPr>
      <w:r w:rsidRPr="00F82D1E">
        <w:rPr>
          <w:rFonts w:ascii="Century Gothic" w:hAnsi="Century Gothic"/>
          <w:i/>
          <w:iCs/>
          <w:noProof/>
          <w:color w:val="92D050"/>
          <w:sz w:val="18"/>
          <w:szCs w:val="18"/>
        </w:rPr>
        <w:t>In particolare, il decreto disciplina le modalità di richiesta dell’autorizzazione alla deroga, il tavolo tecnico istituzionale e l'istruttoria tecnica, le modalità di rilascio e rinnovo dell’autorizzazione alla deroga, le verifiche, i controlli e la sorveglianza.</w:t>
      </w:r>
    </w:p>
    <w:p w14:paraId="3C7CBB7D" w14:textId="77777777" w:rsidR="00F82D1E" w:rsidRPr="00FF245B" w:rsidRDefault="00F82D1E" w:rsidP="00FF245B">
      <w:pPr>
        <w:keepNext/>
        <w:keepLines/>
        <w:spacing w:after="20"/>
        <w:jc w:val="both"/>
        <w:rPr>
          <w:rFonts w:ascii="Century Gothic" w:hAnsi="Century Gothic"/>
          <w:i/>
          <w:iCs/>
          <w:noProof/>
          <w:color w:val="92D050"/>
          <w:sz w:val="18"/>
          <w:szCs w:val="18"/>
        </w:rPr>
      </w:pPr>
    </w:p>
    <w:sectPr w:rsidR="00F82D1E" w:rsidRPr="00FF245B" w:rsidSect="008A0145">
      <w:footerReference w:type="even" r:id="rId15"/>
      <w:footerReference w:type="default" r:id="rId16"/>
      <w:type w:val="oddPage"/>
      <w:pgSz w:w="8419" w:h="11906" w:orient="landscape" w:code="9"/>
      <w:pgMar w:top="147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1E18" w14:textId="77777777" w:rsidR="00CC40A4" w:rsidRDefault="00CC40A4" w:rsidP="00B8645F">
      <w:r>
        <w:separator/>
      </w:r>
    </w:p>
  </w:endnote>
  <w:endnote w:type="continuationSeparator" w:id="0">
    <w:p w14:paraId="514655A0" w14:textId="77777777" w:rsidR="00CC40A4" w:rsidRDefault="00CC40A4" w:rsidP="00B8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GothicM">
    <w:panose1 w:val="020B0604020202020204"/>
    <w:charset w:val="80"/>
    <w:family w:val="modern"/>
    <w:pitch w:val="fixed"/>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E207" w14:textId="77777777" w:rsidR="00900041" w:rsidRDefault="00900041" w:rsidP="0022764D">
    <w:pPr>
      <w:pStyle w:val="Pidipa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206371406"/>
      <w:docPartObj>
        <w:docPartGallery w:val="Page Numbers (Bottom of Page)"/>
        <w:docPartUnique/>
      </w:docPartObj>
    </w:sdtPr>
    <w:sdtEndPr>
      <w:rPr>
        <w:noProof/>
      </w:rPr>
    </w:sdtEndPr>
    <w:sdtContent>
      <w:p w14:paraId="03B57F46" w14:textId="24C56AEC" w:rsidR="000221CB" w:rsidRPr="0000740E" w:rsidRDefault="0000740E" w:rsidP="0000740E">
        <w:pPr>
          <w:pStyle w:val="Pidipagina"/>
          <w:pBdr>
            <w:top w:val="single" w:sz="4" w:space="1" w:color="92D050"/>
          </w:pBdr>
          <w:rPr>
            <w:rFonts w:ascii="Century Gothic" w:hAnsi="Century Gothic"/>
            <w:sz w:val="18"/>
            <w:szCs w:val="18"/>
          </w:rPr>
        </w:pPr>
        <w:r w:rsidRPr="000074FF">
          <w:rPr>
            <w:rFonts w:ascii="Century Gothic" w:hAnsi="Century Gothic"/>
            <w:sz w:val="18"/>
            <w:szCs w:val="18"/>
            <w:lang w:bidi="it-IT"/>
          </w:rPr>
          <w:fldChar w:fldCharType="begin"/>
        </w:r>
        <w:r w:rsidRPr="000074FF">
          <w:rPr>
            <w:rFonts w:ascii="Century Gothic" w:hAnsi="Century Gothic"/>
            <w:sz w:val="18"/>
            <w:szCs w:val="18"/>
            <w:lang w:bidi="it-IT"/>
          </w:rPr>
          <w:instrText xml:space="preserve"> PAGE   \* MERGEFORMAT </w:instrText>
        </w:r>
        <w:r w:rsidRPr="000074FF">
          <w:rPr>
            <w:rFonts w:ascii="Century Gothic" w:hAnsi="Century Gothic"/>
            <w:sz w:val="18"/>
            <w:szCs w:val="18"/>
            <w:lang w:bidi="it-IT"/>
          </w:rPr>
          <w:fldChar w:fldCharType="separate"/>
        </w:r>
        <w:r>
          <w:rPr>
            <w:rFonts w:ascii="Century Gothic" w:hAnsi="Century Gothic"/>
            <w:sz w:val="18"/>
            <w:szCs w:val="18"/>
            <w:lang w:bidi="it-IT"/>
          </w:rPr>
          <w:t>5</w:t>
        </w:r>
        <w:r w:rsidRPr="000074FF">
          <w:rPr>
            <w:rFonts w:ascii="Century Gothic" w:hAnsi="Century Gothic"/>
            <w:noProof/>
            <w:sz w:val="18"/>
            <w:szCs w:val="18"/>
            <w:lang w:bidi="it-IT"/>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726807006"/>
      <w:docPartObj>
        <w:docPartGallery w:val="Page Numbers (Bottom of Page)"/>
        <w:docPartUnique/>
      </w:docPartObj>
    </w:sdtPr>
    <w:sdtEndPr>
      <w:rPr>
        <w:noProof/>
      </w:rPr>
    </w:sdtEndPr>
    <w:sdtContent>
      <w:p w14:paraId="0E500DD3" w14:textId="77777777" w:rsidR="00477624" w:rsidRPr="000074FF" w:rsidRDefault="00477624" w:rsidP="000074FF">
        <w:pPr>
          <w:pStyle w:val="Pidipagina"/>
          <w:pBdr>
            <w:top w:val="single" w:sz="4" w:space="1" w:color="92D050"/>
          </w:pBdr>
          <w:jc w:val="right"/>
          <w:rPr>
            <w:rFonts w:ascii="Century Gothic" w:hAnsi="Century Gothic"/>
            <w:sz w:val="18"/>
            <w:szCs w:val="18"/>
          </w:rPr>
        </w:pPr>
        <w:r w:rsidRPr="000074FF">
          <w:rPr>
            <w:rFonts w:ascii="Century Gothic" w:hAnsi="Century Gothic"/>
            <w:sz w:val="18"/>
            <w:szCs w:val="18"/>
            <w:lang w:bidi="it-IT"/>
          </w:rPr>
          <w:fldChar w:fldCharType="begin"/>
        </w:r>
        <w:r w:rsidRPr="000074FF">
          <w:rPr>
            <w:rFonts w:ascii="Century Gothic" w:hAnsi="Century Gothic"/>
            <w:sz w:val="18"/>
            <w:szCs w:val="18"/>
            <w:lang w:bidi="it-IT"/>
          </w:rPr>
          <w:instrText xml:space="preserve"> PAGE   \* MERGEFORMAT </w:instrText>
        </w:r>
        <w:r w:rsidRPr="000074FF">
          <w:rPr>
            <w:rFonts w:ascii="Century Gothic" w:hAnsi="Century Gothic"/>
            <w:sz w:val="18"/>
            <w:szCs w:val="18"/>
            <w:lang w:bidi="it-IT"/>
          </w:rPr>
          <w:fldChar w:fldCharType="separate"/>
        </w:r>
        <w:r w:rsidR="008A0145" w:rsidRPr="000074FF">
          <w:rPr>
            <w:rFonts w:ascii="Century Gothic" w:hAnsi="Century Gothic"/>
            <w:noProof/>
            <w:sz w:val="18"/>
            <w:szCs w:val="18"/>
            <w:lang w:bidi="it-IT"/>
          </w:rPr>
          <w:t>5</w:t>
        </w:r>
        <w:r w:rsidRPr="000074FF">
          <w:rPr>
            <w:rFonts w:ascii="Century Gothic" w:hAnsi="Century Gothic"/>
            <w:noProof/>
            <w:sz w:val="18"/>
            <w:szCs w:val="18"/>
            <w:lang w:bidi="it-I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D962" w14:textId="77777777" w:rsidR="00CC40A4" w:rsidRDefault="00CC40A4" w:rsidP="00B8645F">
      <w:r>
        <w:separator/>
      </w:r>
    </w:p>
  </w:footnote>
  <w:footnote w:type="continuationSeparator" w:id="0">
    <w:p w14:paraId="5E11B6E7" w14:textId="77777777" w:rsidR="00CC40A4" w:rsidRDefault="00CC40A4" w:rsidP="00B8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AE66" w14:textId="0353EEE4" w:rsidR="0000740E" w:rsidRPr="0000740E" w:rsidRDefault="0000740E" w:rsidP="0000740E">
    <w:pPr>
      <w:pStyle w:val="Intestazione"/>
      <w:pBdr>
        <w:bottom w:val="single" w:sz="4" w:space="1" w:color="92D050"/>
      </w:pBdr>
      <w:spacing w:after="120"/>
    </w:pPr>
    <w:r>
      <w:rPr>
        <w:noProof/>
      </w:rPr>
      <w:drawing>
        <wp:inline distT="0" distB="0" distL="0" distR="0" wp14:anchorId="0ECFA3FC" wp14:editId="4ED2AD6C">
          <wp:extent cx="702733" cy="508645"/>
          <wp:effectExtent l="0" t="0" r="0" b="0"/>
          <wp:docPr id="1137026256" name="Immagine 1137026256"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115550"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13407" cy="51637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26FE" w14:textId="1E3C3A43" w:rsidR="00E700D2" w:rsidRDefault="00E700D2" w:rsidP="0000740E">
    <w:pPr>
      <w:pStyle w:val="Intestazione"/>
      <w:pBdr>
        <w:bottom w:val="single" w:sz="4" w:space="1" w:color="92D050"/>
      </w:pBdr>
      <w:spacing w:after="120"/>
    </w:pPr>
    <w:r>
      <w:rPr>
        <w:noProof/>
      </w:rPr>
      <w:drawing>
        <wp:inline distT="0" distB="0" distL="0" distR="0" wp14:anchorId="5E81A24A" wp14:editId="0793DD28">
          <wp:extent cx="702733" cy="508645"/>
          <wp:effectExtent l="0" t="0" r="0" b="0"/>
          <wp:docPr id="1375321301" name="Immagine 1375321301"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115550"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13407" cy="5163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ROscDFE8bh+ROXy44ktIwtFcUG296lpiJGZwVkoHz2pH4nSfNuRT+ZaUYGfD7NgMlREgPmmwEoOLO6w1uUFlAg==" w:salt="4jYGDACcJsd+tpDAFaSKDA=="/>
  <w:defaultTabStop w:val="720"/>
  <w:hyphenationZone w:val="283"/>
  <w:evenAndOddHeaders/>
  <w:bookFoldPrint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D2"/>
    <w:rsid w:val="000002DB"/>
    <w:rsid w:val="00002DD0"/>
    <w:rsid w:val="000068EE"/>
    <w:rsid w:val="0000740E"/>
    <w:rsid w:val="000074FF"/>
    <w:rsid w:val="00010610"/>
    <w:rsid w:val="00015741"/>
    <w:rsid w:val="00016488"/>
    <w:rsid w:val="00017531"/>
    <w:rsid w:val="000221CB"/>
    <w:rsid w:val="000314AA"/>
    <w:rsid w:val="000353B9"/>
    <w:rsid w:val="0005569E"/>
    <w:rsid w:val="0007402C"/>
    <w:rsid w:val="000751CA"/>
    <w:rsid w:val="00091486"/>
    <w:rsid w:val="0009315B"/>
    <w:rsid w:val="000A39C2"/>
    <w:rsid w:val="000A7488"/>
    <w:rsid w:val="000A7ED3"/>
    <w:rsid w:val="000B0161"/>
    <w:rsid w:val="000B07A9"/>
    <w:rsid w:val="000B31E5"/>
    <w:rsid w:val="000C45B8"/>
    <w:rsid w:val="000E20CC"/>
    <w:rsid w:val="000F1BAD"/>
    <w:rsid w:val="000F4F09"/>
    <w:rsid w:val="00111383"/>
    <w:rsid w:val="00120365"/>
    <w:rsid w:val="001308D8"/>
    <w:rsid w:val="00171409"/>
    <w:rsid w:val="0018040B"/>
    <w:rsid w:val="001830F0"/>
    <w:rsid w:val="001855D8"/>
    <w:rsid w:val="001B4AAF"/>
    <w:rsid w:val="001C4837"/>
    <w:rsid w:val="001D265C"/>
    <w:rsid w:val="001D40E7"/>
    <w:rsid w:val="001D4F1D"/>
    <w:rsid w:val="001E10A8"/>
    <w:rsid w:val="001E437C"/>
    <w:rsid w:val="001F307A"/>
    <w:rsid w:val="001F3682"/>
    <w:rsid w:val="00210F45"/>
    <w:rsid w:val="00211BE4"/>
    <w:rsid w:val="00223D34"/>
    <w:rsid w:val="00225D76"/>
    <w:rsid w:val="0022764D"/>
    <w:rsid w:val="00255252"/>
    <w:rsid w:val="002619A0"/>
    <w:rsid w:val="00276F66"/>
    <w:rsid w:val="0028152A"/>
    <w:rsid w:val="00281A33"/>
    <w:rsid w:val="002869E5"/>
    <w:rsid w:val="002919EA"/>
    <w:rsid w:val="00295522"/>
    <w:rsid w:val="002B2E9F"/>
    <w:rsid w:val="002C0C4F"/>
    <w:rsid w:val="002F59EC"/>
    <w:rsid w:val="00303386"/>
    <w:rsid w:val="00320139"/>
    <w:rsid w:val="0033256C"/>
    <w:rsid w:val="00347D0F"/>
    <w:rsid w:val="00357D6F"/>
    <w:rsid w:val="003640C2"/>
    <w:rsid w:val="003708FE"/>
    <w:rsid w:val="00380BA4"/>
    <w:rsid w:val="003A0FD1"/>
    <w:rsid w:val="003A7E62"/>
    <w:rsid w:val="003B408A"/>
    <w:rsid w:val="003B4976"/>
    <w:rsid w:val="003D1265"/>
    <w:rsid w:val="003D1F0B"/>
    <w:rsid w:val="003E4767"/>
    <w:rsid w:val="003E7BC3"/>
    <w:rsid w:val="003F0235"/>
    <w:rsid w:val="00405904"/>
    <w:rsid w:val="0041147B"/>
    <w:rsid w:val="004341E4"/>
    <w:rsid w:val="00453ADA"/>
    <w:rsid w:val="00473EFB"/>
    <w:rsid w:val="00477624"/>
    <w:rsid w:val="004944F7"/>
    <w:rsid w:val="004946C8"/>
    <w:rsid w:val="004A0C53"/>
    <w:rsid w:val="004F050C"/>
    <w:rsid w:val="00504945"/>
    <w:rsid w:val="00505FF9"/>
    <w:rsid w:val="00511AC1"/>
    <w:rsid w:val="00511C7C"/>
    <w:rsid w:val="00515F0D"/>
    <w:rsid w:val="00535C1A"/>
    <w:rsid w:val="00542587"/>
    <w:rsid w:val="00544E99"/>
    <w:rsid w:val="00562592"/>
    <w:rsid w:val="005642BB"/>
    <w:rsid w:val="00564636"/>
    <w:rsid w:val="00573597"/>
    <w:rsid w:val="00574218"/>
    <w:rsid w:val="00576B01"/>
    <w:rsid w:val="00582911"/>
    <w:rsid w:val="00587123"/>
    <w:rsid w:val="005A6087"/>
    <w:rsid w:val="005C2359"/>
    <w:rsid w:val="005E1570"/>
    <w:rsid w:val="005F10F8"/>
    <w:rsid w:val="005F54D3"/>
    <w:rsid w:val="005F5967"/>
    <w:rsid w:val="006014B5"/>
    <w:rsid w:val="00611327"/>
    <w:rsid w:val="00614FD9"/>
    <w:rsid w:val="00622F1D"/>
    <w:rsid w:val="006327C6"/>
    <w:rsid w:val="00644CB2"/>
    <w:rsid w:val="00665970"/>
    <w:rsid w:val="00685CDE"/>
    <w:rsid w:val="006870AF"/>
    <w:rsid w:val="006A429A"/>
    <w:rsid w:val="006B5E1C"/>
    <w:rsid w:val="006C362B"/>
    <w:rsid w:val="006C7C4E"/>
    <w:rsid w:val="006D4A29"/>
    <w:rsid w:val="006D5BF0"/>
    <w:rsid w:val="006D77FE"/>
    <w:rsid w:val="006D7D64"/>
    <w:rsid w:val="006E0ACB"/>
    <w:rsid w:val="006E1050"/>
    <w:rsid w:val="006E2040"/>
    <w:rsid w:val="006E673F"/>
    <w:rsid w:val="006F470F"/>
    <w:rsid w:val="0071058F"/>
    <w:rsid w:val="007113C1"/>
    <w:rsid w:val="00737B23"/>
    <w:rsid w:val="00750F20"/>
    <w:rsid w:val="0075472F"/>
    <w:rsid w:val="007856DD"/>
    <w:rsid w:val="00787C43"/>
    <w:rsid w:val="007A5229"/>
    <w:rsid w:val="007C3E58"/>
    <w:rsid w:val="007C57DD"/>
    <w:rsid w:val="007D2F22"/>
    <w:rsid w:val="007D3D0F"/>
    <w:rsid w:val="007E0A2B"/>
    <w:rsid w:val="007E2345"/>
    <w:rsid w:val="007E55CE"/>
    <w:rsid w:val="007E7AD9"/>
    <w:rsid w:val="007F0CB5"/>
    <w:rsid w:val="007F68B6"/>
    <w:rsid w:val="008160C0"/>
    <w:rsid w:val="00843C57"/>
    <w:rsid w:val="008465DD"/>
    <w:rsid w:val="008640D7"/>
    <w:rsid w:val="00867656"/>
    <w:rsid w:val="00874F0F"/>
    <w:rsid w:val="00881E6A"/>
    <w:rsid w:val="00896C4B"/>
    <w:rsid w:val="008A0145"/>
    <w:rsid w:val="008B27D8"/>
    <w:rsid w:val="008C365F"/>
    <w:rsid w:val="008C66CF"/>
    <w:rsid w:val="008C6B06"/>
    <w:rsid w:val="008E21B4"/>
    <w:rsid w:val="008E765B"/>
    <w:rsid w:val="00900041"/>
    <w:rsid w:val="00905346"/>
    <w:rsid w:val="00910B31"/>
    <w:rsid w:val="00917F72"/>
    <w:rsid w:val="00934309"/>
    <w:rsid w:val="00936010"/>
    <w:rsid w:val="00940E36"/>
    <w:rsid w:val="00955AF2"/>
    <w:rsid w:val="00973C1A"/>
    <w:rsid w:val="00975CBD"/>
    <w:rsid w:val="00980581"/>
    <w:rsid w:val="009845D4"/>
    <w:rsid w:val="009A06EA"/>
    <w:rsid w:val="009A1509"/>
    <w:rsid w:val="009A4757"/>
    <w:rsid w:val="009B1BF9"/>
    <w:rsid w:val="009B4644"/>
    <w:rsid w:val="009C5A9C"/>
    <w:rsid w:val="009C63F2"/>
    <w:rsid w:val="009D59C9"/>
    <w:rsid w:val="009E3924"/>
    <w:rsid w:val="00A0625D"/>
    <w:rsid w:val="00A11CBB"/>
    <w:rsid w:val="00A20088"/>
    <w:rsid w:val="00A35038"/>
    <w:rsid w:val="00A51DD4"/>
    <w:rsid w:val="00A53FE5"/>
    <w:rsid w:val="00AA6259"/>
    <w:rsid w:val="00AA6BD8"/>
    <w:rsid w:val="00AA7204"/>
    <w:rsid w:val="00AB1C9D"/>
    <w:rsid w:val="00AB7767"/>
    <w:rsid w:val="00AC0A73"/>
    <w:rsid w:val="00AC612B"/>
    <w:rsid w:val="00AD29B1"/>
    <w:rsid w:val="00AD714C"/>
    <w:rsid w:val="00AE1EE2"/>
    <w:rsid w:val="00AF5FBA"/>
    <w:rsid w:val="00B104ED"/>
    <w:rsid w:val="00B16DA7"/>
    <w:rsid w:val="00B203EA"/>
    <w:rsid w:val="00B421CC"/>
    <w:rsid w:val="00B45028"/>
    <w:rsid w:val="00B524CA"/>
    <w:rsid w:val="00B66B9A"/>
    <w:rsid w:val="00B71C24"/>
    <w:rsid w:val="00B7276F"/>
    <w:rsid w:val="00B826EB"/>
    <w:rsid w:val="00B8645F"/>
    <w:rsid w:val="00BA125F"/>
    <w:rsid w:val="00BB1BDC"/>
    <w:rsid w:val="00BB7E9E"/>
    <w:rsid w:val="00BB7F9C"/>
    <w:rsid w:val="00BC1C39"/>
    <w:rsid w:val="00BC25A8"/>
    <w:rsid w:val="00BC7562"/>
    <w:rsid w:val="00BE2161"/>
    <w:rsid w:val="00BF025F"/>
    <w:rsid w:val="00BF33C0"/>
    <w:rsid w:val="00BF4EDB"/>
    <w:rsid w:val="00C04220"/>
    <w:rsid w:val="00C10D73"/>
    <w:rsid w:val="00C15F90"/>
    <w:rsid w:val="00C37E9A"/>
    <w:rsid w:val="00C452C7"/>
    <w:rsid w:val="00C510F9"/>
    <w:rsid w:val="00C52B23"/>
    <w:rsid w:val="00C66B23"/>
    <w:rsid w:val="00C75C2A"/>
    <w:rsid w:val="00C80A1B"/>
    <w:rsid w:val="00C83C6E"/>
    <w:rsid w:val="00C85B9F"/>
    <w:rsid w:val="00C86A1B"/>
    <w:rsid w:val="00C9080F"/>
    <w:rsid w:val="00C90D13"/>
    <w:rsid w:val="00C91351"/>
    <w:rsid w:val="00CB3518"/>
    <w:rsid w:val="00CC28DF"/>
    <w:rsid w:val="00CC29A1"/>
    <w:rsid w:val="00CC3C97"/>
    <w:rsid w:val="00CC40A4"/>
    <w:rsid w:val="00CC7E9F"/>
    <w:rsid w:val="00CD67C9"/>
    <w:rsid w:val="00CF6CE6"/>
    <w:rsid w:val="00D03B5B"/>
    <w:rsid w:val="00D20913"/>
    <w:rsid w:val="00D30A36"/>
    <w:rsid w:val="00D34EDF"/>
    <w:rsid w:val="00D37054"/>
    <w:rsid w:val="00D41F01"/>
    <w:rsid w:val="00D4520B"/>
    <w:rsid w:val="00D5606F"/>
    <w:rsid w:val="00D77433"/>
    <w:rsid w:val="00D82C71"/>
    <w:rsid w:val="00D8406A"/>
    <w:rsid w:val="00D84F27"/>
    <w:rsid w:val="00D90F19"/>
    <w:rsid w:val="00D970F8"/>
    <w:rsid w:val="00DA7FE6"/>
    <w:rsid w:val="00DC31E9"/>
    <w:rsid w:val="00DC40A5"/>
    <w:rsid w:val="00DC4516"/>
    <w:rsid w:val="00DC7A30"/>
    <w:rsid w:val="00DF135B"/>
    <w:rsid w:val="00E05775"/>
    <w:rsid w:val="00E10F6F"/>
    <w:rsid w:val="00E11F35"/>
    <w:rsid w:val="00E5246D"/>
    <w:rsid w:val="00E52D4D"/>
    <w:rsid w:val="00E62D59"/>
    <w:rsid w:val="00E700D2"/>
    <w:rsid w:val="00E85292"/>
    <w:rsid w:val="00E860B3"/>
    <w:rsid w:val="00E94206"/>
    <w:rsid w:val="00EB3CEC"/>
    <w:rsid w:val="00EB5C97"/>
    <w:rsid w:val="00EC38D0"/>
    <w:rsid w:val="00ED0F78"/>
    <w:rsid w:val="00ED200E"/>
    <w:rsid w:val="00EE08AE"/>
    <w:rsid w:val="00EE30C4"/>
    <w:rsid w:val="00EE4E0F"/>
    <w:rsid w:val="00F07340"/>
    <w:rsid w:val="00F2438A"/>
    <w:rsid w:val="00F24434"/>
    <w:rsid w:val="00F3204B"/>
    <w:rsid w:val="00F372AC"/>
    <w:rsid w:val="00F43E71"/>
    <w:rsid w:val="00F442A6"/>
    <w:rsid w:val="00F4637F"/>
    <w:rsid w:val="00F6202E"/>
    <w:rsid w:val="00F82D1E"/>
    <w:rsid w:val="00F968EF"/>
    <w:rsid w:val="00FB6B84"/>
    <w:rsid w:val="00FC0D12"/>
    <w:rsid w:val="00FD08B9"/>
    <w:rsid w:val="00FD1A0E"/>
    <w:rsid w:val="00FE453C"/>
    <w:rsid w:val="00FF245B"/>
    <w:rsid w:val="00FF27AD"/>
    <w:rsid w:val="00FF69D3"/>
    <w:rsid w:val="04147DC9"/>
    <w:rsid w:val="083DE845"/>
    <w:rsid w:val="4A7552A6"/>
    <w:rsid w:val="666C916D"/>
    <w:rsid w:val="755598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EB9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8"/>
    <w:lsdException w:name="heading 3" w:uiPriority="18"/>
    <w:lsdException w:name="heading 4" w:uiPriority="9" w:qFormat="1"/>
    <w:lsdException w:name="heading 5" w:semiHidden="1" w:uiPriority="18" w:unhideWhenUsed="1"/>
    <w:lsdException w:name="heading 6" w:semiHidden="1" w:uiPriority="18" w:unhideWhenUsed="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2D1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3"/>
    <w:qFormat/>
    <w:rsid w:val="00574218"/>
    <w:pPr>
      <w:keepNext/>
      <w:keepLines/>
      <w:pageBreakBefore/>
      <w:spacing w:after="160" w:line="259" w:lineRule="auto"/>
      <w:outlineLvl w:val="0"/>
    </w:pPr>
    <w:rPr>
      <w:rFonts w:asciiTheme="majorHAnsi" w:eastAsia="SimSun" w:hAnsiTheme="majorHAnsi" w:cstheme="minorBidi"/>
      <w:sz w:val="56"/>
      <w:szCs w:val="22"/>
      <w:lang w:eastAsia="en-US"/>
    </w:rPr>
  </w:style>
  <w:style w:type="paragraph" w:styleId="Titolo2">
    <w:name w:val="heading 2"/>
    <w:basedOn w:val="Normale"/>
    <w:next w:val="Normale"/>
    <w:link w:val="Titolo2Carattere"/>
    <w:uiPriority w:val="18"/>
    <w:unhideWhenUsed/>
    <w:rsid w:val="00573597"/>
    <w:pPr>
      <w:keepNext/>
      <w:keepLines/>
      <w:spacing w:before="40" w:line="259" w:lineRule="auto"/>
      <w:outlineLvl w:val="1"/>
    </w:pPr>
    <w:rPr>
      <w:rFonts w:asciiTheme="minorHAnsi" w:eastAsiaTheme="majorEastAsia" w:hAnsiTheme="minorHAnsi" w:cstheme="majorBidi"/>
      <w:sz w:val="56"/>
      <w:szCs w:val="26"/>
      <w:lang w:eastAsia="en-US"/>
    </w:rPr>
  </w:style>
  <w:style w:type="paragraph" w:styleId="Titolo3">
    <w:name w:val="heading 3"/>
    <w:basedOn w:val="Titolo11"/>
    <w:next w:val="Normale"/>
    <w:link w:val="Titolo3Carattere"/>
    <w:uiPriority w:val="18"/>
    <w:unhideWhenUsed/>
    <w:rsid w:val="00573597"/>
    <w:pPr>
      <w:outlineLvl w:val="2"/>
    </w:pPr>
  </w:style>
  <w:style w:type="paragraph" w:styleId="Titolo4">
    <w:name w:val="heading 4"/>
    <w:basedOn w:val="Titolo21"/>
    <w:next w:val="Normale"/>
    <w:link w:val="Titolo4Carattere"/>
    <w:uiPriority w:val="9"/>
    <w:unhideWhenUsed/>
    <w:qFormat/>
    <w:rsid w:val="00573597"/>
    <w:pPr>
      <w:outlineLvl w:val="3"/>
    </w:pPr>
  </w:style>
  <w:style w:type="paragraph" w:styleId="Titolo5">
    <w:name w:val="heading 5"/>
    <w:basedOn w:val="Titolo31"/>
    <w:next w:val="Normale"/>
    <w:link w:val="Titolo5Carattere"/>
    <w:uiPriority w:val="18"/>
    <w:unhideWhenUsed/>
    <w:rsid w:val="00573597"/>
    <w:pPr>
      <w:outlineLvl w:val="4"/>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8645F"/>
    <w:pPr>
      <w:tabs>
        <w:tab w:val="center" w:pos="4680"/>
        <w:tab w:val="right" w:pos="9360"/>
      </w:tabs>
    </w:pPr>
    <w:rPr>
      <w:rFonts w:asciiTheme="minorHAnsi" w:eastAsia="SimSun"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B8645F"/>
  </w:style>
  <w:style w:type="paragraph" w:styleId="Pidipagina">
    <w:name w:val="footer"/>
    <w:basedOn w:val="Normale"/>
    <w:link w:val="PidipaginaCarattere"/>
    <w:uiPriority w:val="99"/>
    <w:unhideWhenUsed/>
    <w:rsid w:val="00B8645F"/>
    <w:pPr>
      <w:tabs>
        <w:tab w:val="center" w:pos="4680"/>
        <w:tab w:val="right" w:pos="9360"/>
      </w:tabs>
    </w:pPr>
    <w:rPr>
      <w:rFonts w:asciiTheme="minorHAnsi" w:eastAsia="SimSun"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B8645F"/>
  </w:style>
  <w:style w:type="character" w:styleId="Collegamentoipertestuale">
    <w:name w:val="Hyperlink"/>
    <w:basedOn w:val="Carpredefinitoparagrafo"/>
    <w:uiPriority w:val="99"/>
    <w:unhideWhenUsed/>
    <w:rsid w:val="00295522"/>
    <w:rPr>
      <w:color w:val="8E58B6" w:themeColor="hyperlink"/>
      <w:u w:val="single"/>
    </w:rPr>
  </w:style>
  <w:style w:type="character" w:customStyle="1" w:styleId="Menzionenonrisolta1">
    <w:name w:val="Menzione non risolta1"/>
    <w:basedOn w:val="Carpredefinitoparagrafo"/>
    <w:uiPriority w:val="99"/>
    <w:semiHidden/>
    <w:unhideWhenUsed/>
    <w:rsid w:val="00295522"/>
    <w:rPr>
      <w:color w:val="605E5C"/>
      <w:shd w:val="clear" w:color="auto" w:fill="E1DFDD"/>
    </w:rPr>
  </w:style>
  <w:style w:type="character" w:customStyle="1" w:styleId="Titolo1Carattere">
    <w:name w:val="Titolo 1 Carattere"/>
    <w:basedOn w:val="Carpredefinitoparagrafo"/>
    <w:link w:val="Titolo1"/>
    <w:uiPriority w:val="3"/>
    <w:rsid w:val="00576B01"/>
    <w:rPr>
      <w:rFonts w:asciiTheme="majorHAnsi" w:hAnsiTheme="majorHAnsi"/>
      <w:sz w:val="56"/>
    </w:rPr>
  </w:style>
  <w:style w:type="character" w:styleId="Testosegnaposto">
    <w:name w:val="Placeholder Text"/>
    <w:basedOn w:val="Carpredefinitoparagrafo"/>
    <w:uiPriority w:val="99"/>
    <w:semiHidden/>
    <w:rsid w:val="00347D0F"/>
    <w:rPr>
      <w:color w:val="808080"/>
    </w:rPr>
  </w:style>
  <w:style w:type="paragraph" w:styleId="Titolo">
    <w:name w:val="Title"/>
    <w:link w:val="TitoloCarattere"/>
    <w:uiPriority w:val="1"/>
    <w:qFormat/>
    <w:rsid w:val="00A35038"/>
    <w:pPr>
      <w:spacing w:after="360" w:line="240" w:lineRule="auto"/>
      <w:contextualSpacing/>
    </w:pPr>
    <w:rPr>
      <w:rFonts w:asciiTheme="majorHAnsi" w:eastAsiaTheme="majorEastAsia" w:hAnsiTheme="majorHAnsi" w:cstheme="majorBidi"/>
      <w:spacing w:val="-10"/>
      <w:kern w:val="28"/>
      <w:sz w:val="120"/>
      <w:szCs w:val="120"/>
    </w:rPr>
  </w:style>
  <w:style w:type="character" w:customStyle="1" w:styleId="TitoloCarattere">
    <w:name w:val="Titolo Carattere"/>
    <w:basedOn w:val="Carpredefinitoparagrafo"/>
    <w:link w:val="Titolo"/>
    <w:uiPriority w:val="1"/>
    <w:rsid w:val="00576B01"/>
    <w:rPr>
      <w:rFonts w:asciiTheme="majorHAnsi" w:eastAsiaTheme="majorEastAsia" w:hAnsiTheme="majorHAnsi" w:cstheme="majorBidi"/>
      <w:spacing w:val="-10"/>
      <w:kern w:val="28"/>
      <w:sz w:val="120"/>
      <w:szCs w:val="120"/>
    </w:rPr>
  </w:style>
  <w:style w:type="table" w:styleId="Grigliatabella">
    <w:name w:val="Table Grid"/>
    <w:basedOn w:val="Tabellanormale"/>
    <w:uiPriority w:val="39"/>
    <w:rsid w:val="007D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unhideWhenUsed/>
    <w:rsid w:val="007D2F22"/>
    <w:pPr>
      <w:spacing w:after="0" w:line="240" w:lineRule="auto"/>
    </w:pPr>
  </w:style>
  <w:style w:type="paragraph" w:styleId="Titolosommario">
    <w:name w:val="TOC Heading"/>
    <w:next w:val="Normale"/>
    <w:uiPriority w:val="39"/>
    <w:unhideWhenUsed/>
    <w:qFormat/>
    <w:rsid w:val="004341E4"/>
    <w:rPr>
      <w:rFonts w:asciiTheme="majorHAnsi" w:hAnsiTheme="majorHAnsi"/>
      <w:sz w:val="56"/>
    </w:rPr>
  </w:style>
  <w:style w:type="paragraph" w:styleId="Sommario1">
    <w:name w:val="toc 1"/>
    <w:basedOn w:val="Normale"/>
    <w:next w:val="Normale"/>
    <w:link w:val="Sommario1Carattere"/>
    <w:autoRedefine/>
    <w:uiPriority w:val="39"/>
    <w:unhideWhenUsed/>
    <w:rsid w:val="000074FF"/>
    <w:pPr>
      <w:tabs>
        <w:tab w:val="right" w:leader="dot" w:pos="5670"/>
      </w:tabs>
      <w:spacing w:after="100" w:line="259" w:lineRule="auto"/>
      <w:ind w:right="436"/>
      <w:jc w:val="both"/>
    </w:pPr>
    <w:rPr>
      <w:rFonts w:asciiTheme="majorHAnsi" w:eastAsia="SimSun" w:hAnsiTheme="majorHAnsi" w:cstheme="minorBidi"/>
      <w:noProof/>
      <w:spacing w:val="15"/>
      <w:szCs w:val="22"/>
      <w:lang w:eastAsia="en-US"/>
    </w:rPr>
  </w:style>
  <w:style w:type="paragraph" w:styleId="Sottotitolo">
    <w:name w:val="Subtitle"/>
    <w:link w:val="SottotitoloCarattere"/>
    <w:uiPriority w:val="2"/>
    <w:qFormat/>
    <w:rsid w:val="00BB7F9C"/>
    <w:pPr>
      <w:numPr>
        <w:ilvl w:val="1"/>
      </w:numPr>
      <w:jc w:val="right"/>
    </w:pPr>
    <w:rPr>
      <w:rFonts w:asciiTheme="majorHAnsi" w:eastAsiaTheme="minorEastAsia" w:hAnsiTheme="majorHAnsi"/>
      <w:spacing w:val="15"/>
      <w:sz w:val="24"/>
    </w:rPr>
  </w:style>
  <w:style w:type="character" w:customStyle="1" w:styleId="SottotitoloCarattere">
    <w:name w:val="Sottotitolo Carattere"/>
    <w:basedOn w:val="Carpredefinitoparagrafo"/>
    <w:link w:val="Sottotitolo"/>
    <w:uiPriority w:val="2"/>
    <w:rsid w:val="00576B01"/>
    <w:rPr>
      <w:rFonts w:asciiTheme="majorHAnsi" w:eastAsiaTheme="minorEastAsia" w:hAnsiTheme="majorHAnsi"/>
      <w:spacing w:val="15"/>
      <w:sz w:val="24"/>
    </w:rPr>
  </w:style>
  <w:style w:type="character" w:styleId="Enfasidelicata">
    <w:name w:val="Subtle Emphasis"/>
    <w:basedOn w:val="Carpredefinitoparagrafo"/>
    <w:uiPriority w:val="19"/>
    <w:rsid w:val="008E765B"/>
    <w:rPr>
      <w:i/>
      <w:iCs/>
      <w:color w:val="404040" w:themeColor="text1" w:themeTint="BF"/>
    </w:rPr>
  </w:style>
  <w:style w:type="paragraph" w:customStyle="1" w:styleId="Autore">
    <w:name w:val="Autore"/>
    <w:basedOn w:val="Sottotitolo"/>
    <w:next w:val="Normale"/>
    <w:uiPriority w:val="4"/>
    <w:qFormat/>
    <w:rsid w:val="00F2438A"/>
    <w:pPr>
      <w:spacing w:after="80" w:line="240" w:lineRule="auto"/>
      <w:jc w:val="center"/>
    </w:pPr>
  </w:style>
  <w:style w:type="character" w:customStyle="1" w:styleId="Autore1">
    <w:name w:val="Autore 1"/>
    <w:uiPriority w:val="6"/>
    <w:qFormat/>
    <w:rsid w:val="00C91351"/>
    <w:rPr>
      <w:rFonts w:asciiTheme="majorHAnsi" w:hAnsiTheme="majorHAnsi"/>
      <w:sz w:val="24"/>
    </w:rPr>
  </w:style>
  <w:style w:type="paragraph" w:styleId="Sommario2">
    <w:name w:val="toc 2"/>
    <w:next w:val="Normale"/>
    <w:link w:val="Sommario2Carattere"/>
    <w:uiPriority w:val="39"/>
    <w:unhideWhenUsed/>
    <w:rsid w:val="00574218"/>
    <w:pPr>
      <w:spacing w:after="100"/>
      <w:ind w:left="220"/>
    </w:pPr>
    <w:rPr>
      <w:rFonts w:asciiTheme="majorHAnsi" w:eastAsiaTheme="minorEastAsia" w:hAnsiTheme="majorHAnsi" w:cs="Times New Roman"/>
      <w:spacing w:val="15"/>
    </w:rPr>
  </w:style>
  <w:style w:type="paragraph" w:styleId="Sommario3">
    <w:name w:val="toc 3"/>
    <w:basedOn w:val="Normale"/>
    <w:next w:val="Normale"/>
    <w:uiPriority w:val="39"/>
    <w:unhideWhenUsed/>
    <w:rsid w:val="00574218"/>
    <w:pPr>
      <w:spacing w:after="100" w:line="259" w:lineRule="auto"/>
      <w:ind w:left="440"/>
    </w:pPr>
    <w:rPr>
      <w:rFonts w:asciiTheme="majorHAnsi" w:eastAsiaTheme="minorEastAsia" w:hAnsiTheme="majorHAnsi"/>
      <w:spacing w:val="15"/>
      <w:szCs w:val="22"/>
      <w:lang w:eastAsia="en-US"/>
    </w:rPr>
  </w:style>
  <w:style w:type="paragraph" w:customStyle="1" w:styleId="Testo1">
    <w:name w:val="Testo 1"/>
    <w:link w:val="Caratteretesto1"/>
    <w:uiPriority w:val="7"/>
    <w:qFormat/>
    <w:rsid w:val="004341E4"/>
    <w:pPr>
      <w:spacing w:after="120" w:line="240" w:lineRule="auto"/>
      <w:jc w:val="center"/>
    </w:pPr>
    <w:rPr>
      <w:rFonts w:asciiTheme="majorHAnsi" w:hAnsiTheme="majorHAnsi"/>
    </w:rPr>
  </w:style>
  <w:style w:type="character" w:customStyle="1" w:styleId="Sommario1Carattere">
    <w:name w:val="Sommario 1 Carattere"/>
    <w:basedOn w:val="Carpredefinitoparagrafo"/>
    <w:link w:val="Sommario1"/>
    <w:uiPriority w:val="39"/>
    <w:rsid w:val="000074FF"/>
    <w:rPr>
      <w:rFonts w:asciiTheme="majorHAnsi" w:hAnsiTheme="majorHAnsi"/>
      <w:noProof/>
      <w:spacing w:val="15"/>
      <w:sz w:val="24"/>
    </w:rPr>
  </w:style>
  <w:style w:type="character" w:customStyle="1" w:styleId="Sommario2Carattere">
    <w:name w:val="Sommario 2 Carattere"/>
    <w:basedOn w:val="Carpredefinitoparagrafo"/>
    <w:link w:val="Sommario2"/>
    <w:uiPriority w:val="39"/>
    <w:rsid w:val="00574218"/>
    <w:rPr>
      <w:rFonts w:asciiTheme="majorHAnsi" w:eastAsiaTheme="minorEastAsia" w:hAnsiTheme="majorHAnsi" w:cs="Times New Roman"/>
      <w:spacing w:val="15"/>
    </w:rPr>
  </w:style>
  <w:style w:type="paragraph" w:customStyle="1" w:styleId="Titolo11">
    <w:name w:val="Titolo 11"/>
    <w:next w:val="Testo1"/>
    <w:link w:val="Caratteretitolo1"/>
    <w:uiPriority w:val="5"/>
    <w:qFormat/>
    <w:rsid w:val="00DF135B"/>
    <w:pPr>
      <w:pageBreakBefore/>
      <w:spacing w:after="360"/>
    </w:pPr>
    <w:rPr>
      <w:rFonts w:asciiTheme="majorHAnsi" w:hAnsiTheme="majorHAnsi"/>
      <w:color w:val="B55374" w:themeColor="accent4" w:themeShade="BF"/>
      <w:sz w:val="56"/>
    </w:rPr>
  </w:style>
  <w:style w:type="character" w:customStyle="1" w:styleId="Caratteretesto1">
    <w:name w:val="Carattere testo 1"/>
    <w:basedOn w:val="Carpredefinitoparagrafo"/>
    <w:link w:val="Testo1"/>
    <w:uiPriority w:val="7"/>
    <w:rsid w:val="00576B01"/>
    <w:rPr>
      <w:rFonts w:asciiTheme="majorHAnsi" w:hAnsiTheme="majorHAnsi"/>
    </w:rPr>
  </w:style>
  <w:style w:type="character" w:customStyle="1" w:styleId="Caratteretitolo1">
    <w:name w:val="Carattere titolo 1"/>
    <w:basedOn w:val="Carpredefinitoparagrafo"/>
    <w:link w:val="Titolo11"/>
    <w:uiPriority w:val="5"/>
    <w:rsid w:val="00576B01"/>
    <w:rPr>
      <w:rFonts w:asciiTheme="majorHAnsi" w:hAnsiTheme="majorHAnsi"/>
      <w:color w:val="B55374" w:themeColor="accent4" w:themeShade="BF"/>
      <w:sz w:val="56"/>
    </w:rPr>
  </w:style>
  <w:style w:type="paragraph" w:customStyle="1" w:styleId="Titolo21">
    <w:name w:val="Titolo 21"/>
    <w:next w:val="Testo2"/>
    <w:link w:val="Caratteretitolo2"/>
    <w:uiPriority w:val="8"/>
    <w:qFormat/>
    <w:rsid w:val="00DF135B"/>
    <w:pPr>
      <w:pageBreakBefore/>
      <w:spacing w:after="960"/>
      <w:jc w:val="right"/>
    </w:pPr>
    <w:rPr>
      <w:sz w:val="56"/>
    </w:rPr>
  </w:style>
  <w:style w:type="paragraph" w:customStyle="1" w:styleId="Testo2">
    <w:name w:val="Testo 2"/>
    <w:link w:val="Caratteretesto2"/>
    <w:uiPriority w:val="10"/>
    <w:qFormat/>
    <w:rsid w:val="00DF135B"/>
    <w:pPr>
      <w:spacing w:after="360" w:line="360" w:lineRule="auto"/>
      <w:jc w:val="right"/>
    </w:pPr>
  </w:style>
  <w:style w:type="character" w:customStyle="1" w:styleId="Autore2">
    <w:name w:val="Autore 2"/>
    <w:uiPriority w:val="9"/>
    <w:qFormat/>
    <w:rsid w:val="00DF135B"/>
    <w:rPr>
      <w:sz w:val="22"/>
    </w:rPr>
  </w:style>
  <w:style w:type="character" w:customStyle="1" w:styleId="Caratteretesto2">
    <w:name w:val="Carattere testo 2"/>
    <w:basedOn w:val="Carpredefinitoparagrafo"/>
    <w:link w:val="Testo2"/>
    <w:uiPriority w:val="10"/>
    <w:rsid w:val="00576B01"/>
  </w:style>
  <w:style w:type="character" w:customStyle="1" w:styleId="Caratteretitolo2">
    <w:name w:val="Carattere titolo 2"/>
    <w:basedOn w:val="Carpredefinitoparagrafo"/>
    <w:link w:val="Titolo21"/>
    <w:uiPriority w:val="8"/>
    <w:rsid w:val="00576B01"/>
    <w:rPr>
      <w:sz w:val="56"/>
    </w:rPr>
  </w:style>
  <w:style w:type="paragraph" w:customStyle="1" w:styleId="Testo3">
    <w:name w:val="Testo 3"/>
    <w:uiPriority w:val="12"/>
    <w:qFormat/>
    <w:rsid w:val="000068EE"/>
    <w:pPr>
      <w:spacing w:line="480" w:lineRule="auto"/>
      <w:ind w:left="720"/>
    </w:pPr>
    <w:rPr>
      <w:color w:val="CC3300"/>
      <w:sz w:val="24"/>
    </w:rPr>
  </w:style>
  <w:style w:type="paragraph" w:customStyle="1" w:styleId="Titolo31">
    <w:name w:val="Titolo 31"/>
    <w:uiPriority w:val="11"/>
    <w:qFormat/>
    <w:rsid w:val="00BF025F"/>
    <w:pPr>
      <w:pageBreakBefore/>
      <w:spacing w:after="600" w:line="240" w:lineRule="auto"/>
    </w:pPr>
    <w:rPr>
      <w:rFonts w:asciiTheme="majorHAnsi" w:hAnsiTheme="majorHAnsi"/>
      <w:color w:val="CC3300"/>
      <w:sz w:val="96"/>
    </w:rPr>
  </w:style>
  <w:style w:type="paragraph" w:customStyle="1" w:styleId="Titolo41">
    <w:name w:val="Titolo 41"/>
    <w:next w:val="Normale"/>
    <w:uiPriority w:val="13"/>
    <w:qFormat/>
    <w:rsid w:val="00AD714C"/>
    <w:pPr>
      <w:pageBreakBefore/>
      <w:spacing w:after="600"/>
    </w:pPr>
    <w:rPr>
      <w:color w:val="000000" w:themeColor="text1"/>
      <w:sz w:val="56"/>
    </w:rPr>
  </w:style>
  <w:style w:type="paragraph" w:customStyle="1" w:styleId="Biografia">
    <w:name w:val="Biografia"/>
    <w:uiPriority w:val="14"/>
    <w:qFormat/>
    <w:rsid w:val="00015741"/>
    <w:pPr>
      <w:spacing w:after="0" w:line="360" w:lineRule="auto"/>
      <w:jc w:val="right"/>
    </w:pPr>
    <w:rPr>
      <w:rFonts w:asciiTheme="majorHAnsi" w:eastAsiaTheme="minorEastAsia" w:hAnsiTheme="majorHAnsi"/>
      <w:spacing w:val="15"/>
      <w:sz w:val="24"/>
    </w:rPr>
  </w:style>
  <w:style w:type="paragraph" w:styleId="Paragrafoelenco">
    <w:name w:val="List Paragraph"/>
    <w:basedOn w:val="Normale"/>
    <w:uiPriority w:val="34"/>
    <w:rsid w:val="00576B01"/>
    <w:pPr>
      <w:spacing w:after="160" w:line="259" w:lineRule="auto"/>
      <w:ind w:left="720"/>
      <w:contextualSpacing/>
    </w:pPr>
    <w:rPr>
      <w:rFonts w:asciiTheme="minorHAnsi" w:eastAsia="SimSun" w:hAnsiTheme="minorHAnsi" w:cstheme="minorBidi"/>
      <w:sz w:val="22"/>
      <w:szCs w:val="22"/>
      <w:lang w:eastAsia="en-US"/>
    </w:rPr>
  </w:style>
  <w:style w:type="character" w:customStyle="1" w:styleId="Autoredellapoesia3">
    <w:name w:val="Autore della poesia 3"/>
    <w:basedOn w:val="Autore2"/>
    <w:uiPriority w:val="1"/>
    <w:qFormat/>
    <w:rsid w:val="00576B01"/>
    <w:rPr>
      <w:rFonts w:asciiTheme="majorHAnsi" w:hAnsiTheme="majorHAnsi"/>
      <w:sz w:val="28"/>
    </w:rPr>
  </w:style>
  <w:style w:type="character" w:customStyle="1" w:styleId="Titolo3Carattere">
    <w:name w:val="Titolo 3 Carattere"/>
    <w:basedOn w:val="Carpredefinitoparagrafo"/>
    <w:link w:val="Titolo3"/>
    <w:uiPriority w:val="18"/>
    <w:rsid w:val="009C63F2"/>
    <w:rPr>
      <w:rFonts w:asciiTheme="majorHAnsi" w:hAnsiTheme="majorHAnsi"/>
      <w:color w:val="B55374" w:themeColor="accent4" w:themeShade="BF"/>
      <w:sz w:val="56"/>
    </w:rPr>
  </w:style>
  <w:style w:type="character" w:customStyle="1" w:styleId="Titolo4Carattere">
    <w:name w:val="Titolo 4 Carattere"/>
    <w:basedOn w:val="Carpredefinitoparagrafo"/>
    <w:link w:val="Titolo4"/>
    <w:uiPriority w:val="9"/>
    <w:rsid w:val="009C63F2"/>
    <w:rPr>
      <w:sz w:val="56"/>
    </w:rPr>
  </w:style>
  <w:style w:type="character" w:customStyle="1" w:styleId="Titolo5Carattere">
    <w:name w:val="Titolo 5 Carattere"/>
    <w:basedOn w:val="Carpredefinitoparagrafo"/>
    <w:link w:val="Titolo5"/>
    <w:uiPriority w:val="18"/>
    <w:rsid w:val="009C63F2"/>
    <w:rPr>
      <w:rFonts w:asciiTheme="majorHAnsi" w:hAnsiTheme="majorHAnsi"/>
      <w:color w:val="CC3300"/>
    </w:rPr>
  </w:style>
  <w:style w:type="character" w:customStyle="1" w:styleId="Titolo2Carattere">
    <w:name w:val="Titolo 2 Carattere"/>
    <w:basedOn w:val="Carpredefinitoparagrafo"/>
    <w:link w:val="Titolo2"/>
    <w:uiPriority w:val="18"/>
    <w:rsid w:val="009C63F2"/>
    <w:rPr>
      <w:rFonts w:eastAsiaTheme="majorEastAsia" w:cstheme="majorBidi"/>
      <w:sz w:val="56"/>
      <w:szCs w:val="26"/>
    </w:rPr>
  </w:style>
  <w:style w:type="character" w:styleId="Collegamentovisitato">
    <w:name w:val="FollowedHyperlink"/>
    <w:basedOn w:val="Carpredefinitoparagrafo"/>
    <w:uiPriority w:val="99"/>
    <w:semiHidden/>
    <w:unhideWhenUsed/>
    <w:rsid w:val="00017531"/>
    <w:rPr>
      <w:color w:val="7F6F6F" w:themeColor="followedHyperlink"/>
      <w:u w:val="single"/>
    </w:rPr>
  </w:style>
  <w:style w:type="paragraph" w:styleId="Testofumetto">
    <w:name w:val="Balloon Text"/>
    <w:basedOn w:val="Normale"/>
    <w:link w:val="TestofumettoCarattere"/>
    <w:uiPriority w:val="99"/>
    <w:semiHidden/>
    <w:unhideWhenUsed/>
    <w:rsid w:val="004A0C53"/>
    <w:rPr>
      <w:rFonts w:ascii="Segoe UI" w:eastAsia="SimSun"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4A0C53"/>
    <w:rPr>
      <w:rFonts w:ascii="Segoe UI" w:hAnsi="Segoe UI" w:cs="Segoe UI"/>
      <w:sz w:val="18"/>
      <w:szCs w:val="18"/>
    </w:rPr>
  </w:style>
  <w:style w:type="paragraph" w:styleId="NormaleWeb">
    <w:name w:val="Normal (Web)"/>
    <w:basedOn w:val="Normale"/>
    <w:uiPriority w:val="99"/>
    <w:unhideWhenUsed/>
    <w:rsid w:val="000074FF"/>
    <w:pPr>
      <w:spacing w:before="100" w:beforeAutospacing="1" w:after="100" w:afterAutospacing="1"/>
    </w:pPr>
  </w:style>
  <w:style w:type="character" w:styleId="Enfasicorsivo">
    <w:name w:val="Emphasis"/>
    <w:basedOn w:val="Carpredefinitoparagrafo"/>
    <w:uiPriority w:val="20"/>
    <w:qFormat/>
    <w:rsid w:val="00F82D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259958">
      <w:bodyDiv w:val="1"/>
      <w:marLeft w:val="0"/>
      <w:marRight w:val="0"/>
      <w:marTop w:val="0"/>
      <w:marBottom w:val="0"/>
      <w:divBdr>
        <w:top w:val="none" w:sz="0" w:space="0" w:color="auto"/>
        <w:left w:val="none" w:sz="0" w:space="0" w:color="auto"/>
        <w:bottom w:val="none" w:sz="0" w:space="0" w:color="auto"/>
        <w:right w:val="none" w:sz="0" w:space="0" w:color="auto"/>
      </w:divBdr>
      <w:divsChild>
        <w:div w:id="151652447">
          <w:marLeft w:val="0"/>
          <w:marRight w:val="0"/>
          <w:marTop w:val="0"/>
          <w:marBottom w:val="0"/>
          <w:divBdr>
            <w:top w:val="none" w:sz="0" w:space="0" w:color="auto"/>
            <w:left w:val="none" w:sz="0" w:space="0" w:color="auto"/>
            <w:bottom w:val="none" w:sz="0" w:space="0" w:color="auto"/>
            <w:right w:val="none" w:sz="0" w:space="0" w:color="auto"/>
          </w:divBdr>
          <w:divsChild>
            <w:div w:id="2037849030">
              <w:marLeft w:val="0"/>
              <w:marRight w:val="0"/>
              <w:marTop w:val="0"/>
              <w:marBottom w:val="0"/>
              <w:divBdr>
                <w:top w:val="none" w:sz="0" w:space="0" w:color="auto"/>
                <w:left w:val="none" w:sz="0" w:space="0" w:color="auto"/>
                <w:bottom w:val="none" w:sz="0" w:space="0" w:color="auto"/>
                <w:right w:val="none" w:sz="0" w:space="0" w:color="auto"/>
              </w:divBdr>
              <w:divsChild>
                <w:div w:id="10293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561">
          <w:marLeft w:val="0"/>
          <w:marRight w:val="0"/>
          <w:marTop w:val="0"/>
          <w:marBottom w:val="0"/>
          <w:divBdr>
            <w:top w:val="none" w:sz="0" w:space="0" w:color="auto"/>
            <w:left w:val="none" w:sz="0" w:space="0" w:color="auto"/>
            <w:bottom w:val="none" w:sz="0" w:space="0" w:color="auto"/>
            <w:right w:val="none" w:sz="0" w:space="0" w:color="auto"/>
          </w:divBdr>
        </w:div>
      </w:divsChild>
    </w:div>
    <w:div w:id="393434400">
      <w:bodyDiv w:val="1"/>
      <w:marLeft w:val="0"/>
      <w:marRight w:val="0"/>
      <w:marTop w:val="0"/>
      <w:marBottom w:val="0"/>
      <w:divBdr>
        <w:top w:val="none" w:sz="0" w:space="0" w:color="auto"/>
        <w:left w:val="none" w:sz="0" w:space="0" w:color="auto"/>
        <w:bottom w:val="none" w:sz="0" w:space="0" w:color="auto"/>
        <w:right w:val="none" w:sz="0" w:space="0" w:color="auto"/>
      </w:divBdr>
      <w:divsChild>
        <w:div w:id="2015565759">
          <w:marLeft w:val="0"/>
          <w:marRight w:val="0"/>
          <w:marTop w:val="0"/>
          <w:marBottom w:val="0"/>
          <w:divBdr>
            <w:top w:val="none" w:sz="0" w:space="0" w:color="auto"/>
            <w:left w:val="none" w:sz="0" w:space="0" w:color="auto"/>
            <w:bottom w:val="none" w:sz="0" w:space="0" w:color="auto"/>
            <w:right w:val="none" w:sz="0" w:space="0" w:color="auto"/>
          </w:divBdr>
        </w:div>
      </w:divsChild>
    </w:div>
    <w:div w:id="445269055">
      <w:bodyDiv w:val="1"/>
      <w:marLeft w:val="0"/>
      <w:marRight w:val="0"/>
      <w:marTop w:val="0"/>
      <w:marBottom w:val="0"/>
      <w:divBdr>
        <w:top w:val="none" w:sz="0" w:space="0" w:color="auto"/>
        <w:left w:val="none" w:sz="0" w:space="0" w:color="auto"/>
        <w:bottom w:val="none" w:sz="0" w:space="0" w:color="auto"/>
        <w:right w:val="none" w:sz="0" w:space="0" w:color="auto"/>
      </w:divBdr>
      <w:divsChild>
        <w:div w:id="1744528448">
          <w:marLeft w:val="0"/>
          <w:marRight w:val="0"/>
          <w:marTop w:val="0"/>
          <w:marBottom w:val="0"/>
          <w:divBdr>
            <w:top w:val="none" w:sz="0" w:space="0" w:color="auto"/>
            <w:left w:val="none" w:sz="0" w:space="0" w:color="auto"/>
            <w:bottom w:val="none" w:sz="0" w:space="0" w:color="auto"/>
            <w:right w:val="none" w:sz="0" w:space="0" w:color="auto"/>
          </w:divBdr>
        </w:div>
      </w:divsChild>
    </w:div>
    <w:div w:id="643238896">
      <w:bodyDiv w:val="1"/>
      <w:marLeft w:val="0"/>
      <w:marRight w:val="0"/>
      <w:marTop w:val="0"/>
      <w:marBottom w:val="0"/>
      <w:divBdr>
        <w:top w:val="none" w:sz="0" w:space="0" w:color="auto"/>
        <w:left w:val="none" w:sz="0" w:space="0" w:color="auto"/>
        <w:bottom w:val="none" w:sz="0" w:space="0" w:color="auto"/>
        <w:right w:val="none" w:sz="0" w:space="0" w:color="auto"/>
      </w:divBdr>
      <w:divsChild>
        <w:div w:id="820660379">
          <w:marLeft w:val="0"/>
          <w:marRight w:val="0"/>
          <w:marTop w:val="0"/>
          <w:marBottom w:val="0"/>
          <w:divBdr>
            <w:top w:val="none" w:sz="0" w:space="0" w:color="auto"/>
            <w:left w:val="none" w:sz="0" w:space="0" w:color="auto"/>
            <w:bottom w:val="none" w:sz="0" w:space="0" w:color="auto"/>
            <w:right w:val="none" w:sz="0" w:space="0" w:color="auto"/>
          </w:divBdr>
          <w:divsChild>
            <w:div w:id="876889361">
              <w:marLeft w:val="0"/>
              <w:marRight w:val="0"/>
              <w:marTop w:val="0"/>
              <w:marBottom w:val="0"/>
              <w:divBdr>
                <w:top w:val="none" w:sz="0" w:space="0" w:color="auto"/>
                <w:left w:val="none" w:sz="0" w:space="0" w:color="auto"/>
                <w:bottom w:val="none" w:sz="0" w:space="0" w:color="auto"/>
                <w:right w:val="none" w:sz="0" w:space="0" w:color="auto"/>
              </w:divBdr>
              <w:divsChild>
                <w:div w:id="17737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2217">
          <w:marLeft w:val="0"/>
          <w:marRight w:val="0"/>
          <w:marTop w:val="0"/>
          <w:marBottom w:val="0"/>
          <w:divBdr>
            <w:top w:val="none" w:sz="0" w:space="0" w:color="auto"/>
            <w:left w:val="none" w:sz="0" w:space="0" w:color="auto"/>
            <w:bottom w:val="none" w:sz="0" w:space="0" w:color="auto"/>
            <w:right w:val="none" w:sz="0" w:space="0" w:color="auto"/>
          </w:divBdr>
        </w:div>
      </w:divsChild>
    </w:div>
    <w:div w:id="653219112">
      <w:bodyDiv w:val="1"/>
      <w:marLeft w:val="0"/>
      <w:marRight w:val="0"/>
      <w:marTop w:val="0"/>
      <w:marBottom w:val="0"/>
      <w:divBdr>
        <w:top w:val="none" w:sz="0" w:space="0" w:color="auto"/>
        <w:left w:val="none" w:sz="0" w:space="0" w:color="auto"/>
        <w:bottom w:val="none" w:sz="0" w:space="0" w:color="auto"/>
        <w:right w:val="none" w:sz="0" w:space="0" w:color="auto"/>
      </w:divBdr>
      <w:divsChild>
        <w:div w:id="1110122856">
          <w:marLeft w:val="0"/>
          <w:marRight w:val="0"/>
          <w:marTop w:val="0"/>
          <w:marBottom w:val="0"/>
          <w:divBdr>
            <w:top w:val="none" w:sz="0" w:space="0" w:color="auto"/>
            <w:left w:val="none" w:sz="0" w:space="0" w:color="auto"/>
            <w:bottom w:val="none" w:sz="0" w:space="0" w:color="auto"/>
            <w:right w:val="none" w:sz="0" w:space="0" w:color="auto"/>
          </w:divBdr>
          <w:divsChild>
            <w:div w:id="733507837">
              <w:marLeft w:val="0"/>
              <w:marRight w:val="0"/>
              <w:marTop w:val="0"/>
              <w:marBottom w:val="0"/>
              <w:divBdr>
                <w:top w:val="none" w:sz="0" w:space="0" w:color="auto"/>
                <w:left w:val="none" w:sz="0" w:space="0" w:color="auto"/>
                <w:bottom w:val="none" w:sz="0" w:space="0" w:color="auto"/>
                <w:right w:val="none" w:sz="0" w:space="0" w:color="auto"/>
              </w:divBdr>
              <w:divsChild>
                <w:div w:id="1297954744">
                  <w:marLeft w:val="0"/>
                  <w:marRight w:val="0"/>
                  <w:marTop w:val="0"/>
                  <w:marBottom w:val="0"/>
                  <w:divBdr>
                    <w:top w:val="none" w:sz="0" w:space="0" w:color="auto"/>
                    <w:left w:val="none" w:sz="0" w:space="0" w:color="auto"/>
                    <w:bottom w:val="none" w:sz="0" w:space="0" w:color="auto"/>
                    <w:right w:val="none" w:sz="0" w:space="0" w:color="auto"/>
                  </w:divBdr>
                  <w:divsChild>
                    <w:div w:id="1983731826">
                      <w:marLeft w:val="0"/>
                      <w:marRight w:val="0"/>
                      <w:marTop w:val="0"/>
                      <w:marBottom w:val="0"/>
                      <w:divBdr>
                        <w:top w:val="none" w:sz="0" w:space="0" w:color="auto"/>
                        <w:left w:val="none" w:sz="0" w:space="0" w:color="auto"/>
                        <w:bottom w:val="none" w:sz="0" w:space="0" w:color="auto"/>
                        <w:right w:val="none" w:sz="0" w:space="0" w:color="auto"/>
                      </w:divBdr>
                    </w:div>
                    <w:div w:id="7498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76679">
      <w:bodyDiv w:val="1"/>
      <w:marLeft w:val="0"/>
      <w:marRight w:val="0"/>
      <w:marTop w:val="0"/>
      <w:marBottom w:val="0"/>
      <w:divBdr>
        <w:top w:val="none" w:sz="0" w:space="0" w:color="auto"/>
        <w:left w:val="none" w:sz="0" w:space="0" w:color="auto"/>
        <w:bottom w:val="none" w:sz="0" w:space="0" w:color="auto"/>
        <w:right w:val="none" w:sz="0" w:space="0" w:color="auto"/>
      </w:divBdr>
      <w:divsChild>
        <w:div w:id="786966085">
          <w:marLeft w:val="0"/>
          <w:marRight w:val="0"/>
          <w:marTop w:val="0"/>
          <w:marBottom w:val="0"/>
          <w:divBdr>
            <w:top w:val="none" w:sz="0" w:space="0" w:color="auto"/>
            <w:left w:val="none" w:sz="0" w:space="0" w:color="auto"/>
            <w:bottom w:val="none" w:sz="0" w:space="0" w:color="auto"/>
            <w:right w:val="none" w:sz="0" w:space="0" w:color="auto"/>
          </w:divBdr>
          <w:divsChild>
            <w:div w:id="1966421677">
              <w:marLeft w:val="0"/>
              <w:marRight w:val="0"/>
              <w:marTop w:val="0"/>
              <w:marBottom w:val="0"/>
              <w:divBdr>
                <w:top w:val="none" w:sz="0" w:space="0" w:color="auto"/>
                <w:left w:val="none" w:sz="0" w:space="0" w:color="auto"/>
                <w:bottom w:val="none" w:sz="0" w:space="0" w:color="auto"/>
                <w:right w:val="none" w:sz="0" w:space="0" w:color="auto"/>
              </w:divBdr>
              <w:divsChild>
                <w:div w:id="441069064">
                  <w:marLeft w:val="0"/>
                  <w:marRight w:val="0"/>
                  <w:marTop w:val="0"/>
                  <w:marBottom w:val="0"/>
                  <w:divBdr>
                    <w:top w:val="none" w:sz="0" w:space="0" w:color="auto"/>
                    <w:left w:val="none" w:sz="0" w:space="0" w:color="auto"/>
                    <w:bottom w:val="none" w:sz="0" w:space="0" w:color="auto"/>
                    <w:right w:val="none" w:sz="0" w:space="0" w:color="auto"/>
                  </w:divBdr>
                  <w:divsChild>
                    <w:div w:id="10818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361299">
      <w:bodyDiv w:val="1"/>
      <w:marLeft w:val="0"/>
      <w:marRight w:val="0"/>
      <w:marTop w:val="0"/>
      <w:marBottom w:val="0"/>
      <w:divBdr>
        <w:top w:val="none" w:sz="0" w:space="0" w:color="auto"/>
        <w:left w:val="none" w:sz="0" w:space="0" w:color="auto"/>
        <w:bottom w:val="none" w:sz="0" w:space="0" w:color="auto"/>
        <w:right w:val="none" w:sz="0" w:space="0" w:color="auto"/>
      </w:divBdr>
      <w:divsChild>
        <w:div w:id="618150723">
          <w:marLeft w:val="0"/>
          <w:marRight w:val="0"/>
          <w:marTop w:val="0"/>
          <w:marBottom w:val="0"/>
          <w:divBdr>
            <w:top w:val="none" w:sz="0" w:space="0" w:color="auto"/>
            <w:left w:val="none" w:sz="0" w:space="0" w:color="auto"/>
            <w:bottom w:val="none" w:sz="0" w:space="0" w:color="auto"/>
            <w:right w:val="none" w:sz="0" w:space="0" w:color="auto"/>
          </w:divBdr>
          <w:divsChild>
            <w:div w:id="1826317206">
              <w:marLeft w:val="0"/>
              <w:marRight w:val="0"/>
              <w:marTop w:val="0"/>
              <w:marBottom w:val="0"/>
              <w:divBdr>
                <w:top w:val="none" w:sz="0" w:space="0" w:color="auto"/>
                <w:left w:val="none" w:sz="0" w:space="0" w:color="auto"/>
                <w:bottom w:val="none" w:sz="0" w:space="0" w:color="auto"/>
                <w:right w:val="none" w:sz="0" w:space="0" w:color="auto"/>
              </w:divBdr>
              <w:divsChild>
                <w:div w:id="2019455432">
                  <w:marLeft w:val="0"/>
                  <w:marRight w:val="0"/>
                  <w:marTop w:val="0"/>
                  <w:marBottom w:val="0"/>
                  <w:divBdr>
                    <w:top w:val="none" w:sz="0" w:space="0" w:color="auto"/>
                    <w:left w:val="none" w:sz="0" w:space="0" w:color="auto"/>
                    <w:bottom w:val="none" w:sz="0" w:space="0" w:color="auto"/>
                    <w:right w:val="none" w:sz="0" w:space="0" w:color="auto"/>
                  </w:divBdr>
                </w:div>
                <w:div w:id="7748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4484">
          <w:marLeft w:val="0"/>
          <w:marRight w:val="0"/>
          <w:marTop w:val="0"/>
          <w:marBottom w:val="0"/>
          <w:divBdr>
            <w:top w:val="none" w:sz="0" w:space="0" w:color="auto"/>
            <w:left w:val="none" w:sz="0" w:space="0" w:color="auto"/>
            <w:bottom w:val="none" w:sz="0" w:space="0" w:color="auto"/>
            <w:right w:val="none" w:sz="0" w:space="0" w:color="auto"/>
          </w:divBdr>
        </w:div>
        <w:div w:id="790324439">
          <w:marLeft w:val="0"/>
          <w:marRight w:val="0"/>
          <w:marTop w:val="0"/>
          <w:marBottom w:val="0"/>
          <w:divBdr>
            <w:top w:val="none" w:sz="0" w:space="0" w:color="auto"/>
            <w:left w:val="none" w:sz="0" w:space="0" w:color="auto"/>
            <w:bottom w:val="none" w:sz="0" w:space="0" w:color="auto"/>
            <w:right w:val="none" w:sz="0" w:space="0" w:color="auto"/>
          </w:divBdr>
        </w:div>
      </w:divsChild>
    </w:div>
    <w:div w:id="1053846322">
      <w:bodyDiv w:val="1"/>
      <w:marLeft w:val="0"/>
      <w:marRight w:val="0"/>
      <w:marTop w:val="0"/>
      <w:marBottom w:val="0"/>
      <w:divBdr>
        <w:top w:val="none" w:sz="0" w:space="0" w:color="auto"/>
        <w:left w:val="none" w:sz="0" w:space="0" w:color="auto"/>
        <w:bottom w:val="none" w:sz="0" w:space="0" w:color="auto"/>
        <w:right w:val="none" w:sz="0" w:space="0" w:color="auto"/>
      </w:divBdr>
      <w:divsChild>
        <w:div w:id="516700969">
          <w:marLeft w:val="0"/>
          <w:marRight w:val="0"/>
          <w:marTop w:val="0"/>
          <w:marBottom w:val="0"/>
          <w:divBdr>
            <w:top w:val="none" w:sz="0" w:space="0" w:color="auto"/>
            <w:left w:val="none" w:sz="0" w:space="0" w:color="auto"/>
            <w:bottom w:val="none" w:sz="0" w:space="0" w:color="auto"/>
            <w:right w:val="none" w:sz="0" w:space="0" w:color="auto"/>
          </w:divBdr>
          <w:divsChild>
            <w:div w:id="777599438">
              <w:marLeft w:val="0"/>
              <w:marRight w:val="0"/>
              <w:marTop w:val="0"/>
              <w:marBottom w:val="0"/>
              <w:divBdr>
                <w:top w:val="none" w:sz="0" w:space="0" w:color="auto"/>
                <w:left w:val="none" w:sz="0" w:space="0" w:color="auto"/>
                <w:bottom w:val="none" w:sz="0" w:space="0" w:color="auto"/>
                <w:right w:val="none" w:sz="0" w:space="0" w:color="auto"/>
              </w:divBdr>
              <w:divsChild>
                <w:div w:id="325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5497">
          <w:marLeft w:val="0"/>
          <w:marRight w:val="0"/>
          <w:marTop w:val="0"/>
          <w:marBottom w:val="0"/>
          <w:divBdr>
            <w:top w:val="none" w:sz="0" w:space="0" w:color="auto"/>
            <w:left w:val="none" w:sz="0" w:space="0" w:color="auto"/>
            <w:bottom w:val="none" w:sz="0" w:space="0" w:color="auto"/>
            <w:right w:val="none" w:sz="0" w:space="0" w:color="auto"/>
          </w:divBdr>
        </w:div>
        <w:div w:id="28579339">
          <w:marLeft w:val="0"/>
          <w:marRight w:val="0"/>
          <w:marTop w:val="0"/>
          <w:marBottom w:val="0"/>
          <w:divBdr>
            <w:top w:val="none" w:sz="0" w:space="0" w:color="auto"/>
            <w:left w:val="none" w:sz="0" w:space="0" w:color="auto"/>
            <w:bottom w:val="none" w:sz="0" w:space="0" w:color="auto"/>
            <w:right w:val="none" w:sz="0" w:space="0" w:color="auto"/>
          </w:divBdr>
        </w:div>
      </w:divsChild>
    </w:div>
    <w:div w:id="1236621258">
      <w:bodyDiv w:val="1"/>
      <w:marLeft w:val="0"/>
      <w:marRight w:val="0"/>
      <w:marTop w:val="0"/>
      <w:marBottom w:val="0"/>
      <w:divBdr>
        <w:top w:val="none" w:sz="0" w:space="0" w:color="auto"/>
        <w:left w:val="none" w:sz="0" w:space="0" w:color="auto"/>
        <w:bottom w:val="none" w:sz="0" w:space="0" w:color="auto"/>
        <w:right w:val="none" w:sz="0" w:space="0" w:color="auto"/>
      </w:divBdr>
      <w:divsChild>
        <w:div w:id="1593001961">
          <w:marLeft w:val="0"/>
          <w:marRight w:val="0"/>
          <w:marTop w:val="0"/>
          <w:marBottom w:val="0"/>
          <w:divBdr>
            <w:top w:val="none" w:sz="0" w:space="0" w:color="auto"/>
            <w:left w:val="none" w:sz="0" w:space="0" w:color="auto"/>
            <w:bottom w:val="none" w:sz="0" w:space="0" w:color="auto"/>
            <w:right w:val="none" w:sz="0" w:space="0" w:color="auto"/>
          </w:divBdr>
          <w:divsChild>
            <w:div w:id="776875010">
              <w:marLeft w:val="0"/>
              <w:marRight w:val="0"/>
              <w:marTop w:val="0"/>
              <w:marBottom w:val="0"/>
              <w:divBdr>
                <w:top w:val="none" w:sz="0" w:space="0" w:color="auto"/>
                <w:left w:val="none" w:sz="0" w:space="0" w:color="auto"/>
                <w:bottom w:val="none" w:sz="0" w:space="0" w:color="auto"/>
                <w:right w:val="none" w:sz="0" w:space="0" w:color="auto"/>
              </w:divBdr>
              <w:divsChild>
                <w:div w:id="2719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31007">
          <w:marLeft w:val="0"/>
          <w:marRight w:val="0"/>
          <w:marTop w:val="0"/>
          <w:marBottom w:val="0"/>
          <w:divBdr>
            <w:top w:val="none" w:sz="0" w:space="0" w:color="auto"/>
            <w:left w:val="none" w:sz="0" w:space="0" w:color="auto"/>
            <w:bottom w:val="none" w:sz="0" w:space="0" w:color="auto"/>
            <w:right w:val="none" w:sz="0" w:space="0" w:color="auto"/>
          </w:divBdr>
        </w:div>
      </w:divsChild>
    </w:div>
    <w:div w:id="1505362270">
      <w:bodyDiv w:val="1"/>
      <w:marLeft w:val="0"/>
      <w:marRight w:val="0"/>
      <w:marTop w:val="0"/>
      <w:marBottom w:val="0"/>
      <w:divBdr>
        <w:top w:val="none" w:sz="0" w:space="0" w:color="auto"/>
        <w:left w:val="none" w:sz="0" w:space="0" w:color="auto"/>
        <w:bottom w:val="none" w:sz="0" w:space="0" w:color="auto"/>
        <w:right w:val="none" w:sz="0" w:space="0" w:color="auto"/>
      </w:divBdr>
      <w:divsChild>
        <w:div w:id="48038409">
          <w:marLeft w:val="0"/>
          <w:marRight w:val="0"/>
          <w:marTop w:val="0"/>
          <w:marBottom w:val="0"/>
          <w:divBdr>
            <w:top w:val="none" w:sz="0" w:space="0" w:color="auto"/>
            <w:left w:val="none" w:sz="0" w:space="0" w:color="auto"/>
            <w:bottom w:val="none" w:sz="0" w:space="0" w:color="auto"/>
            <w:right w:val="none" w:sz="0" w:space="0" w:color="auto"/>
          </w:divBdr>
          <w:divsChild>
            <w:div w:id="1769623064">
              <w:marLeft w:val="0"/>
              <w:marRight w:val="0"/>
              <w:marTop w:val="0"/>
              <w:marBottom w:val="0"/>
              <w:divBdr>
                <w:top w:val="none" w:sz="0" w:space="0" w:color="auto"/>
                <w:left w:val="none" w:sz="0" w:space="0" w:color="auto"/>
                <w:bottom w:val="none" w:sz="0" w:space="0" w:color="auto"/>
                <w:right w:val="none" w:sz="0" w:space="0" w:color="auto"/>
              </w:divBdr>
              <w:divsChild>
                <w:div w:id="4751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0088">
          <w:marLeft w:val="0"/>
          <w:marRight w:val="0"/>
          <w:marTop w:val="0"/>
          <w:marBottom w:val="0"/>
          <w:divBdr>
            <w:top w:val="none" w:sz="0" w:space="0" w:color="auto"/>
            <w:left w:val="none" w:sz="0" w:space="0" w:color="auto"/>
            <w:bottom w:val="none" w:sz="0" w:space="0" w:color="auto"/>
            <w:right w:val="none" w:sz="0" w:space="0" w:color="auto"/>
          </w:divBdr>
        </w:div>
      </w:divsChild>
    </w:div>
    <w:div w:id="1569920281">
      <w:bodyDiv w:val="1"/>
      <w:marLeft w:val="0"/>
      <w:marRight w:val="0"/>
      <w:marTop w:val="0"/>
      <w:marBottom w:val="0"/>
      <w:divBdr>
        <w:top w:val="none" w:sz="0" w:space="0" w:color="auto"/>
        <w:left w:val="none" w:sz="0" w:space="0" w:color="auto"/>
        <w:bottom w:val="none" w:sz="0" w:space="0" w:color="auto"/>
        <w:right w:val="none" w:sz="0" w:space="0" w:color="auto"/>
      </w:divBdr>
      <w:divsChild>
        <w:div w:id="994796146">
          <w:marLeft w:val="0"/>
          <w:marRight w:val="0"/>
          <w:marTop w:val="0"/>
          <w:marBottom w:val="0"/>
          <w:divBdr>
            <w:top w:val="none" w:sz="0" w:space="0" w:color="auto"/>
            <w:left w:val="none" w:sz="0" w:space="0" w:color="auto"/>
            <w:bottom w:val="none" w:sz="0" w:space="0" w:color="auto"/>
            <w:right w:val="none" w:sz="0" w:space="0" w:color="auto"/>
          </w:divBdr>
        </w:div>
      </w:divsChild>
    </w:div>
    <w:div w:id="1591936044">
      <w:bodyDiv w:val="1"/>
      <w:marLeft w:val="0"/>
      <w:marRight w:val="0"/>
      <w:marTop w:val="0"/>
      <w:marBottom w:val="0"/>
      <w:divBdr>
        <w:top w:val="none" w:sz="0" w:space="0" w:color="auto"/>
        <w:left w:val="none" w:sz="0" w:space="0" w:color="auto"/>
        <w:bottom w:val="none" w:sz="0" w:space="0" w:color="auto"/>
        <w:right w:val="none" w:sz="0" w:space="0" w:color="auto"/>
      </w:divBdr>
      <w:divsChild>
        <w:div w:id="476529965">
          <w:marLeft w:val="0"/>
          <w:marRight w:val="0"/>
          <w:marTop w:val="0"/>
          <w:marBottom w:val="0"/>
          <w:divBdr>
            <w:top w:val="none" w:sz="0" w:space="0" w:color="auto"/>
            <w:left w:val="none" w:sz="0" w:space="0" w:color="auto"/>
            <w:bottom w:val="none" w:sz="0" w:space="0" w:color="auto"/>
            <w:right w:val="none" w:sz="0" w:space="0" w:color="auto"/>
          </w:divBdr>
        </w:div>
      </w:divsChild>
    </w:div>
    <w:div w:id="1608079089">
      <w:bodyDiv w:val="1"/>
      <w:marLeft w:val="0"/>
      <w:marRight w:val="0"/>
      <w:marTop w:val="0"/>
      <w:marBottom w:val="0"/>
      <w:divBdr>
        <w:top w:val="none" w:sz="0" w:space="0" w:color="auto"/>
        <w:left w:val="none" w:sz="0" w:space="0" w:color="auto"/>
        <w:bottom w:val="none" w:sz="0" w:space="0" w:color="auto"/>
        <w:right w:val="none" w:sz="0" w:space="0" w:color="auto"/>
      </w:divBdr>
      <w:divsChild>
        <w:div w:id="1731880022">
          <w:marLeft w:val="0"/>
          <w:marRight w:val="0"/>
          <w:marTop w:val="0"/>
          <w:marBottom w:val="0"/>
          <w:divBdr>
            <w:top w:val="none" w:sz="0" w:space="0" w:color="auto"/>
            <w:left w:val="none" w:sz="0" w:space="0" w:color="auto"/>
            <w:bottom w:val="none" w:sz="0" w:space="0" w:color="auto"/>
            <w:right w:val="none" w:sz="0" w:space="0" w:color="auto"/>
          </w:divBdr>
          <w:divsChild>
            <w:div w:id="206526139">
              <w:marLeft w:val="0"/>
              <w:marRight w:val="0"/>
              <w:marTop w:val="0"/>
              <w:marBottom w:val="0"/>
              <w:divBdr>
                <w:top w:val="none" w:sz="0" w:space="0" w:color="auto"/>
                <w:left w:val="none" w:sz="0" w:space="0" w:color="auto"/>
                <w:bottom w:val="none" w:sz="0" w:space="0" w:color="auto"/>
                <w:right w:val="none" w:sz="0" w:space="0" w:color="auto"/>
              </w:divBdr>
              <w:divsChild>
                <w:div w:id="1721434980">
                  <w:marLeft w:val="0"/>
                  <w:marRight w:val="0"/>
                  <w:marTop w:val="0"/>
                  <w:marBottom w:val="0"/>
                  <w:divBdr>
                    <w:top w:val="none" w:sz="0" w:space="0" w:color="auto"/>
                    <w:left w:val="none" w:sz="0" w:space="0" w:color="auto"/>
                    <w:bottom w:val="none" w:sz="0" w:space="0" w:color="auto"/>
                    <w:right w:val="none" w:sz="0" w:space="0" w:color="auto"/>
                  </w:divBdr>
                  <w:divsChild>
                    <w:div w:id="547647270">
                      <w:marLeft w:val="0"/>
                      <w:marRight w:val="0"/>
                      <w:marTop w:val="0"/>
                      <w:marBottom w:val="0"/>
                      <w:divBdr>
                        <w:top w:val="none" w:sz="0" w:space="0" w:color="auto"/>
                        <w:left w:val="none" w:sz="0" w:space="0" w:color="auto"/>
                        <w:bottom w:val="none" w:sz="0" w:space="0" w:color="auto"/>
                        <w:right w:val="none" w:sz="0" w:space="0" w:color="auto"/>
                      </w:divBdr>
                    </w:div>
                    <w:div w:id="560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00756">
      <w:bodyDiv w:val="1"/>
      <w:marLeft w:val="0"/>
      <w:marRight w:val="0"/>
      <w:marTop w:val="0"/>
      <w:marBottom w:val="0"/>
      <w:divBdr>
        <w:top w:val="none" w:sz="0" w:space="0" w:color="auto"/>
        <w:left w:val="none" w:sz="0" w:space="0" w:color="auto"/>
        <w:bottom w:val="none" w:sz="0" w:space="0" w:color="auto"/>
        <w:right w:val="none" w:sz="0" w:space="0" w:color="auto"/>
      </w:divBdr>
      <w:divsChild>
        <w:div w:id="619410143">
          <w:marLeft w:val="0"/>
          <w:marRight w:val="0"/>
          <w:marTop w:val="0"/>
          <w:marBottom w:val="0"/>
          <w:divBdr>
            <w:top w:val="none" w:sz="0" w:space="0" w:color="auto"/>
            <w:left w:val="none" w:sz="0" w:space="0" w:color="auto"/>
            <w:bottom w:val="none" w:sz="0" w:space="0" w:color="auto"/>
            <w:right w:val="none" w:sz="0" w:space="0" w:color="auto"/>
          </w:divBdr>
          <w:divsChild>
            <w:div w:id="459959912">
              <w:marLeft w:val="0"/>
              <w:marRight w:val="0"/>
              <w:marTop w:val="0"/>
              <w:marBottom w:val="0"/>
              <w:divBdr>
                <w:top w:val="none" w:sz="0" w:space="0" w:color="auto"/>
                <w:left w:val="none" w:sz="0" w:space="0" w:color="auto"/>
                <w:bottom w:val="none" w:sz="0" w:space="0" w:color="auto"/>
                <w:right w:val="none" w:sz="0" w:space="0" w:color="auto"/>
              </w:divBdr>
              <w:divsChild>
                <w:div w:id="965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2143">
          <w:marLeft w:val="0"/>
          <w:marRight w:val="0"/>
          <w:marTop w:val="0"/>
          <w:marBottom w:val="0"/>
          <w:divBdr>
            <w:top w:val="none" w:sz="0" w:space="0" w:color="auto"/>
            <w:left w:val="none" w:sz="0" w:space="0" w:color="auto"/>
            <w:bottom w:val="none" w:sz="0" w:space="0" w:color="auto"/>
            <w:right w:val="none" w:sz="0" w:space="0" w:color="auto"/>
          </w:divBdr>
        </w:div>
        <w:div w:id="1855538720">
          <w:marLeft w:val="0"/>
          <w:marRight w:val="0"/>
          <w:marTop w:val="0"/>
          <w:marBottom w:val="0"/>
          <w:divBdr>
            <w:top w:val="none" w:sz="0" w:space="0" w:color="auto"/>
            <w:left w:val="none" w:sz="0" w:space="0" w:color="auto"/>
            <w:bottom w:val="none" w:sz="0" w:space="0" w:color="auto"/>
            <w:right w:val="none" w:sz="0" w:space="0" w:color="auto"/>
          </w:divBdr>
        </w:div>
      </w:divsChild>
    </w:div>
    <w:div w:id="1797288306">
      <w:bodyDiv w:val="1"/>
      <w:marLeft w:val="0"/>
      <w:marRight w:val="0"/>
      <w:marTop w:val="0"/>
      <w:marBottom w:val="0"/>
      <w:divBdr>
        <w:top w:val="none" w:sz="0" w:space="0" w:color="auto"/>
        <w:left w:val="none" w:sz="0" w:space="0" w:color="auto"/>
        <w:bottom w:val="none" w:sz="0" w:space="0" w:color="auto"/>
        <w:right w:val="none" w:sz="0" w:space="0" w:color="auto"/>
      </w:divBdr>
      <w:divsChild>
        <w:div w:id="937055204">
          <w:marLeft w:val="0"/>
          <w:marRight w:val="0"/>
          <w:marTop w:val="0"/>
          <w:marBottom w:val="0"/>
          <w:divBdr>
            <w:top w:val="none" w:sz="0" w:space="0" w:color="auto"/>
            <w:left w:val="none" w:sz="0" w:space="0" w:color="auto"/>
            <w:bottom w:val="none" w:sz="0" w:space="0" w:color="auto"/>
            <w:right w:val="none" w:sz="0" w:space="0" w:color="auto"/>
          </w:divBdr>
        </w:div>
      </w:divsChild>
    </w:div>
    <w:div w:id="1809467147">
      <w:bodyDiv w:val="1"/>
      <w:marLeft w:val="0"/>
      <w:marRight w:val="0"/>
      <w:marTop w:val="0"/>
      <w:marBottom w:val="0"/>
      <w:divBdr>
        <w:top w:val="none" w:sz="0" w:space="0" w:color="auto"/>
        <w:left w:val="none" w:sz="0" w:space="0" w:color="auto"/>
        <w:bottom w:val="none" w:sz="0" w:space="0" w:color="auto"/>
        <w:right w:val="none" w:sz="0" w:space="0" w:color="auto"/>
      </w:divBdr>
      <w:divsChild>
        <w:div w:id="411898407">
          <w:marLeft w:val="0"/>
          <w:marRight w:val="0"/>
          <w:marTop w:val="0"/>
          <w:marBottom w:val="0"/>
          <w:divBdr>
            <w:top w:val="none" w:sz="0" w:space="0" w:color="auto"/>
            <w:left w:val="none" w:sz="0" w:space="0" w:color="auto"/>
            <w:bottom w:val="none" w:sz="0" w:space="0" w:color="auto"/>
            <w:right w:val="none" w:sz="0" w:space="0" w:color="auto"/>
          </w:divBdr>
          <w:divsChild>
            <w:div w:id="2089233762">
              <w:marLeft w:val="0"/>
              <w:marRight w:val="0"/>
              <w:marTop w:val="0"/>
              <w:marBottom w:val="0"/>
              <w:divBdr>
                <w:top w:val="none" w:sz="0" w:space="0" w:color="auto"/>
                <w:left w:val="none" w:sz="0" w:space="0" w:color="auto"/>
                <w:bottom w:val="none" w:sz="0" w:space="0" w:color="auto"/>
                <w:right w:val="none" w:sz="0" w:space="0" w:color="auto"/>
              </w:divBdr>
              <w:divsChild>
                <w:div w:id="2050260173">
                  <w:marLeft w:val="0"/>
                  <w:marRight w:val="0"/>
                  <w:marTop w:val="0"/>
                  <w:marBottom w:val="0"/>
                  <w:divBdr>
                    <w:top w:val="none" w:sz="0" w:space="0" w:color="auto"/>
                    <w:left w:val="none" w:sz="0" w:space="0" w:color="auto"/>
                    <w:bottom w:val="none" w:sz="0" w:space="0" w:color="auto"/>
                    <w:right w:val="none" w:sz="0" w:space="0" w:color="auto"/>
                  </w:divBdr>
                  <w:divsChild>
                    <w:div w:id="1025667320">
                      <w:marLeft w:val="0"/>
                      <w:marRight w:val="0"/>
                      <w:marTop w:val="0"/>
                      <w:marBottom w:val="0"/>
                      <w:divBdr>
                        <w:top w:val="none" w:sz="0" w:space="0" w:color="auto"/>
                        <w:left w:val="none" w:sz="0" w:space="0" w:color="auto"/>
                        <w:bottom w:val="none" w:sz="0" w:space="0" w:color="auto"/>
                        <w:right w:val="none" w:sz="0" w:space="0" w:color="auto"/>
                      </w:divBdr>
                    </w:div>
                    <w:div w:id="1857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72831">
      <w:bodyDiv w:val="1"/>
      <w:marLeft w:val="0"/>
      <w:marRight w:val="0"/>
      <w:marTop w:val="0"/>
      <w:marBottom w:val="0"/>
      <w:divBdr>
        <w:top w:val="none" w:sz="0" w:space="0" w:color="auto"/>
        <w:left w:val="none" w:sz="0" w:space="0" w:color="auto"/>
        <w:bottom w:val="none" w:sz="0" w:space="0" w:color="auto"/>
        <w:right w:val="none" w:sz="0" w:space="0" w:color="auto"/>
      </w:divBdr>
      <w:divsChild>
        <w:div w:id="491258606">
          <w:marLeft w:val="0"/>
          <w:marRight w:val="0"/>
          <w:marTop w:val="0"/>
          <w:marBottom w:val="0"/>
          <w:divBdr>
            <w:top w:val="none" w:sz="0" w:space="0" w:color="auto"/>
            <w:left w:val="none" w:sz="0" w:space="0" w:color="auto"/>
            <w:bottom w:val="none" w:sz="0" w:space="0" w:color="auto"/>
            <w:right w:val="none" w:sz="0" w:space="0" w:color="auto"/>
          </w:divBdr>
          <w:divsChild>
            <w:div w:id="1154299104">
              <w:marLeft w:val="0"/>
              <w:marRight w:val="0"/>
              <w:marTop w:val="0"/>
              <w:marBottom w:val="0"/>
              <w:divBdr>
                <w:top w:val="none" w:sz="0" w:space="0" w:color="auto"/>
                <w:left w:val="none" w:sz="0" w:space="0" w:color="auto"/>
                <w:bottom w:val="none" w:sz="0" w:space="0" w:color="auto"/>
                <w:right w:val="none" w:sz="0" w:space="0" w:color="auto"/>
              </w:divBdr>
              <w:divsChild>
                <w:div w:id="1699037957">
                  <w:marLeft w:val="0"/>
                  <w:marRight w:val="0"/>
                  <w:marTop w:val="0"/>
                  <w:marBottom w:val="0"/>
                  <w:divBdr>
                    <w:top w:val="none" w:sz="0" w:space="0" w:color="auto"/>
                    <w:left w:val="none" w:sz="0" w:space="0" w:color="auto"/>
                    <w:bottom w:val="none" w:sz="0" w:space="0" w:color="auto"/>
                    <w:right w:val="none" w:sz="0" w:space="0" w:color="auto"/>
                  </w:divBdr>
                  <w:divsChild>
                    <w:div w:id="1935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33302">
              <w:marLeft w:val="0"/>
              <w:marRight w:val="0"/>
              <w:marTop w:val="0"/>
              <w:marBottom w:val="0"/>
              <w:divBdr>
                <w:top w:val="none" w:sz="0" w:space="0" w:color="auto"/>
                <w:left w:val="none" w:sz="0" w:space="0" w:color="auto"/>
                <w:bottom w:val="none" w:sz="0" w:space="0" w:color="auto"/>
                <w:right w:val="none" w:sz="0" w:space="0" w:color="auto"/>
              </w:divBdr>
            </w:div>
            <w:div w:id="9086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5873">
      <w:bodyDiv w:val="1"/>
      <w:marLeft w:val="0"/>
      <w:marRight w:val="0"/>
      <w:marTop w:val="0"/>
      <w:marBottom w:val="0"/>
      <w:divBdr>
        <w:top w:val="none" w:sz="0" w:space="0" w:color="auto"/>
        <w:left w:val="none" w:sz="0" w:space="0" w:color="auto"/>
        <w:bottom w:val="none" w:sz="0" w:space="0" w:color="auto"/>
        <w:right w:val="none" w:sz="0" w:space="0" w:color="auto"/>
      </w:divBdr>
      <w:divsChild>
        <w:div w:id="1662273106">
          <w:marLeft w:val="0"/>
          <w:marRight w:val="0"/>
          <w:marTop w:val="0"/>
          <w:marBottom w:val="0"/>
          <w:divBdr>
            <w:top w:val="none" w:sz="0" w:space="0" w:color="auto"/>
            <w:left w:val="none" w:sz="0" w:space="0" w:color="auto"/>
            <w:bottom w:val="none" w:sz="0" w:space="0" w:color="auto"/>
            <w:right w:val="none" w:sz="0" w:space="0" w:color="auto"/>
          </w:divBdr>
          <w:divsChild>
            <w:div w:id="936400454">
              <w:marLeft w:val="0"/>
              <w:marRight w:val="0"/>
              <w:marTop w:val="0"/>
              <w:marBottom w:val="0"/>
              <w:divBdr>
                <w:top w:val="none" w:sz="0" w:space="0" w:color="auto"/>
                <w:left w:val="none" w:sz="0" w:space="0" w:color="auto"/>
                <w:bottom w:val="none" w:sz="0" w:space="0" w:color="auto"/>
                <w:right w:val="none" w:sz="0" w:space="0" w:color="auto"/>
              </w:divBdr>
              <w:divsChild>
                <w:div w:id="18716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7914">
          <w:marLeft w:val="0"/>
          <w:marRight w:val="0"/>
          <w:marTop w:val="0"/>
          <w:marBottom w:val="0"/>
          <w:divBdr>
            <w:top w:val="none" w:sz="0" w:space="0" w:color="auto"/>
            <w:left w:val="none" w:sz="0" w:space="0" w:color="auto"/>
            <w:bottom w:val="none" w:sz="0" w:space="0" w:color="auto"/>
            <w:right w:val="none" w:sz="0" w:space="0" w:color="auto"/>
          </w:divBdr>
        </w:div>
      </w:divsChild>
    </w:div>
    <w:div w:id="2125996477">
      <w:bodyDiv w:val="1"/>
      <w:marLeft w:val="0"/>
      <w:marRight w:val="0"/>
      <w:marTop w:val="0"/>
      <w:marBottom w:val="0"/>
      <w:divBdr>
        <w:top w:val="none" w:sz="0" w:space="0" w:color="auto"/>
        <w:left w:val="none" w:sz="0" w:space="0" w:color="auto"/>
        <w:bottom w:val="none" w:sz="0" w:space="0" w:color="auto"/>
        <w:right w:val="none" w:sz="0" w:space="0" w:color="auto"/>
      </w:divBdr>
      <w:divsChild>
        <w:div w:id="1416171700">
          <w:marLeft w:val="0"/>
          <w:marRight w:val="0"/>
          <w:marTop w:val="0"/>
          <w:marBottom w:val="0"/>
          <w:divBdr>
            <w:top w:val="none" w:sz="0" w:space="0" w:color="auto"/>
            <w:left w:val="none" w:sz="0" w:space="0" w:color="auto"/>
            <w:bottom w:val="none" w:sz="0" w:space="0" w:color="auto"/>
            <w:right w:val="none" w:sz="0" w:space="0" w:color="auto"/>
          </w:divBdr>
          <w:divsChild>
            <w:div w:id="27411476">
              <w:marLeft w:val="0"/>
              <w:marRight w:val="0"/>
              <w:marTop w:val="0"/>
              <w:marBottom w:val="0"/>
              <w:divBdr>
                <w:top w:val="none" w:sz="0" w:space="0" w:color="auto"/>
                <w:left w:val="none" w:sz="0" w:space="0" w:color="auto"/>
                <w:bottom w:val="none" w:sz="0" w:space="0" w:color="auto"/>
                <w:right w:val="none" w:sz="0" w:space="0" w:color="auto"/>
              </w:divBdr>
              <w:divsChild>
                <w:div w:id="7783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0219">
          <w:marLeft w:val="0"/>
          <w:marRight w:val="0"/>
          <w:marTop w:val="0"/>
          <w:marBottom w:val="0"/>
          <w:divBdr>
            <w:top w:val="none" w:sz="0" w:space="0" w:color="auto"/>
            <w:left w:val="none" w:sz="0" w:space="0" w:color="auto"/>
            <w:bottom w:val="none" w:sz="0" w:space="0" w:color="auto"/>
            <w:right w:val="none" w:sz="0" w:space="0" w:color="auto"/>
          </w:divBdr>
        </w:div>
        <w:div w:id="1067916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slazionetecnica.it/9430686/normativa-edilizia-appalti-professioni-tecniche-sicurezza-ambiente/d-min-sviluppo-econ-29-09-2022-n-192/installazione-impianti-negli-edific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legislazionetecnica.it/9192727/normativa-edilizia-appalti-professioni-tecniche-sicurezza-ambiente/d-min-lavoro-e-pol-soc-30-09-2022/deroghe-al-rispetto-dei-valori-limite-esposizione-v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baracalvi/Library/Containers/com.microsoft.Word/Data/Library/Application%20Support/Microsoft/Office/16.0/DTS/Search/%7b40DFB181-3027-7745-8105-AAAC24BE3871%7dtf45137469_win32.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0066A3"/>
      </a:accent6>
      <a:hlink>
        <a:srgbClr val="8E58B6"/>
      </a:hlink>
      <a:folHlink>
        <a:srgbClr val="7F6F6F"/>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D0EE6-861B-4F5C-87DE-ACB71953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{40DFB181-3027-7745-8105-AAAC24BE3871}tf45137469_win32.dotx</Template>
  <TotalTime>0</TotalTime>
  <Pages>1</Pages>
  <Words>3702</Words>
  <Characters>21107</Characters>
  <Application>Microsoft Office Word</Application>
  <DocSecurity>0</DocSecurity>
  <Lines>175</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2023-05-31T16:16:00Z</dcterms:created>
  <dcterms:modified xsi:type="dcterms:W3CDTF">2023-05-31T16:23:00Z</dcterms:modified>
</cp:coreProperties>
</file>